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22D8" w:rsidRPr="005B0935" w:rsidRDefault="00EC22D8" w:rsidP="00EC22D8">
      <w:pPr>
        <w:jc w:val="center"/>
        <w:rPr>
          <w:rFonts w:ascii="Times New Roman" w:hAnsi="Times New Roman"/>
          <w:sz w:val="28"/>
          <w:szCs w:val="28"/>
        </w:rPr>
      </w:pPr>
      <w:r w:rsidRPr="005B0935">
        <w:rPr>
          <w:rFonts w:ascii="Times New Roman" w:hAnsi="Times New Roman"/>
          <w:sz w:val="28"/>
          <w:szCs w:val="28"/>
        </w:rPr>
        <w:t xml:space="preserve">Краснодарский край  </w:t>
      </w:r>
      <w:proofErr w:type="gramStart"/>
      <w:r w:rsidRPr="005B0935">
        <w:rPr>
          <w:rFonts w:ascii="Times New Roman" w:hAnsi="Times New Roman"/>
          <w:sz w:val="28"/>
          <w:szCs w:val="28"/>
        </w:rPr>
        <w:t>г</w:t>
      </w:r>
      <w:proofErr w:type="gramEnd"/>
      <w:r w:rsidRPr="005B0935">
        <w:rPr>
          <w:rFonts w:ascii="Times New Roman" w:hAnsi="Times New Roman"/>
          <w:sz w:val="28"/>
          <w:szCs w:val="28"/>
        </w:rPr>
        <w:t>. Курганинск</w:t>
      </w:r>
    </w:p>
    <w:p w:rsidR="00EC22D8" w:rsidRPr="005B0935" w:rsidRDefault="00EC22D8" w:rsidP="00EC22D8">
      <w:pPr>
        <w:jc w:val="center"/>
        <w:rPr>
          <w:rFonts w:ascii="Times New Roman" w:hAnsi="Times New Roman"/>
          <w:sz w:val="28"/>
          <w:szCs w:val="28"/>
        </w:rPr>
      </w:pPr>
      <w:r w:rsidRPr="005B0935">
        <w:rPr>
          <w:rFonts w:ascii="Times New Roman" w:hAnsi="Times New Roman"/>
          <w:sz w:val="28"/>
          <w:szCs w:val="28"/>
        </w:rPr>
        <w:t>Муниципальное</w:t>
      </w:r>
      <w:r>
        <w:rPr>
          <w:rFonts w:ascii="Times New Roman" w:hAnsi="Times New Roman"/>
          <w:sz w:val="28"/>
          <w:szCs w:val="28"/>
        </w:rPr>
        <w:t xml:space="preserve"> автономное</w:t>
      </w:r>
      <w:r w:rsidRPr="005B0935">
        <w:rPr>
          <w:rFonts w:ascii="Times New Roman" w:hAnsi="Times New Roman"/>
          <w:sz w:val="28"/>
          <w:szCs w:val="28"/>
        </w:rPr>
        <w:t xml:space="preserve"> общеобразовательное учреждение</w:t>
      </w:r>
    </w:p>
    <w:p w:rsidR="00EC22D8" w:rsidRPr="005B0935" w:rsidRDefault="00EC22D8" w:rsidP="00EC22D8">
      <w:pPr>
        <w:jc w:val="center"/>
        <w:rPr>
          <w:rFonts w:ascii="Times New Roman" w:hAnsi="Times New Roman"/>
          <w:sz w:val="28"/>
          <w:szCs w:val="28"/>
        </w:rPr>
      </w:pPr>
      <w:r w:rsidRPr="005B0935">
        <w:rPr>
          <w:rFonts w:ascii="Times New Roman" w:hAnsi="Times New Roman"/>
          <w:sz w:val="28"/>
          <w:szCs w:val="28"/>
        </w:rPr>
        <w:t>средняя общеобразовательная школа № 2</w:t>
      </w:r>
    </w:p>
    <w:p w:rsidR="00EC22D8" w:rsidRDefault="00EC22D8" w:rsidP="00EC22D8">
      <w:pPr>
        <w:shd w:val="clear" w:color="auto" w:fill="FFFFFF"/>
        <w:spacing w:before="547" w:line="274" w:lineRule="exact"/>
        <w:jc w:val="center"/>
        <w:rPr>
          <w:color w:val="C0504D" w:themeColor="accent2"/>
          <w:spacing w:val="-14"/>
          <w:sz w:val="28"/>
          <w:szCs w:val="28"/>
        </w:rPr>
      </w:pPr>
    </w:p>
    <w:p w:rsidR="00EC22D8" w:rsidRDefault="00EC22D8" w:rsidP="00EC22D8">
      <w:pPr>
        <w:shd w:val="clear" w:color="auto" w:fill="FFFFFF"/>
        <w:spacing w:before="547" w:line="274" w:lineRule="exact"/>
        <w:jc w:val="center"/>
        <w:rPr>
          <w:color w:val="C0504D" w:themeColor="accent2"/>
          <w:spacing w:val="-14"/>
          <w:sz w:val="28"/>
          <w:szCs w:val="28"/>
        </w:rPr>
      </w:pPr>
    </w:p>
    <w:sdt>
      <w:sdtPr>
        <w:id w:val="19276399"/>
        <w:docPartObj>
          <w:docPartGallery w:val="Cover Pages"/>
          <w:docPartUnique/>
        </w:docPartObj>
      </w:sdtPr>
      <w:sdtEndPr>
        <w:rPr>
          <w:rFonts w:asciiTheme="majorHAnsi" w:eastAsiaTheme="majorEastAsia" w:hAnsiTheme="majorHAnsi" w:cstheme="majorBidi"/>
        </w:rPr>
      </w:sdtEndPr>
      <w:sdtContent>
        <w:p w:rsidR="00EC22D8" w:rsidRPr="00F84BE5" w:rsidRDefault="00EC22D8" w:rsidP="00EC22D8">
          <w:pPr>
            <w:rPr>
              <w:rFonts w:ascii="Times New Roman" w:hAnsi="Times New Roman"/>
              <w:b/>
              <w:sz w:val="36"/>
              <w:szCs w:val="36"/>
            </w:rPr>
          </w:pPr>
          <w:r w:rsidRPr="00F84BE5">
            <w:rPr>
              <w:rFonts w:ascii="Times New Roman" w:hAnsi="Times New Roman"/>
              <w:b/>
              <w:sz w:val="36"/>
              <w:szCs w:val="36"/>
            </w:rPr>
            <w:t>Тема:</w:t>
          </w:r>
        </w:p>
        <w:p w:rsidR="00EC22D8" w:rsidRDefault="000B54E3" w:rsidP="00EC22D8">
          <w:pPr>
            <w:rPr>
              <w:rFonts w:ascii="Times New Roman" w:hAnsi="Times New Roman"/>
              <w:sz w:val="28"/>
              <w:szCs w:val="28"/>
            </w:rPr>
          </w:pPr>
          <w:r w:rsidRPr="000B54E3">
            <w:rPr>
              <w:rFonts w:ascii="Times New Roman" w:eastAsia="Calibri" w:hAnsi="Times New Roman"/>
              <w:i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i1025" type="#_x0000_t136" style="width:467.15pt;height:187.55pt" strokecolor="#0d0d0d [3069]">
                <v:fill r:id="rId6" o:title="xER1g9GbGQo" recolor="t" type="frame"/>
                <v:shadow color="#868686"/>
                <v:textpath style="font-family:&quot;Comic Sans MS&quot;;v-text-kern:t" trim="t" fitpath="t" string="&quot;Методы наблюдения&#10; и регистрации частиц&#10; в ядерной физике&quot;"/>
              </v:shape>
            </w:pict>
          </w:r>
        </w:p>
        <w:p w:rsidR="00EC22D8" w:rsidRDefault="00EC22D8" w:rsidP="00EC22D8">
          <w:pPr>
            <w:rPr>
              <w:rFonts w:ascii="Times New Roman" w:hAnsi="Times New Roman"/>
              <w:sz w:val="28"/>
              <w:szCs w:val="28"/>
            </w:rPr>
          </w:pPr>
        </w:p>
        <w:p w:rsidR="00EC22D8" w:rsidRPr="005B0935" w:rsidRDefault="00EC22D8" w:rsidP="00EC22D8">
          <w:pPr>
            <w:rPr>
              <w:rFonts w:ascii="Times New Roman" w:hAnsi="Times New Roman"/>
              <w:sz w:val="28"/>
              <w:szCs w:val="28"/>
            </w:rPr>
          </w:pPr>
        </w:p>
        <w:p w:rsidR="00EC22D8" w:rsidRPr="00D00B67" w:rsidRDefault="00EC22D8" w:rsidP="00EC22D8">
          <w:pPr>
            <w:spacing w:after="0" w:line="360" w:lineRule="auto"/>
            <w:rPr>
              <w:rFonts w:ascii="Times New Roman" w:hAnsi="Times New Roman"/>
              <w:sz w:val="28"/>
              <w:szCs w:val="28"/>
            </w:rPr>
          </w:pPr>
          <w:r>
            <w:rPr>
              <w:rFonts w:ascii="Times New Roman" w:hAnsi="Times New Roman"/>
              <w:bCs/>
              <w:sz w:val="28"/>
              <w:szCs w:val="28"/>
            </w:rPr>
            <w:t xml:space="preserve">                                                                        </w:t>
          </w:r>
          <w:r w:rsidRPr="00D00B67">
            <w:rPr>
              <w:rFonts w:ascii="Times New Roman" w:hAnsi="Times New Roman"/>
              <w:bCs/>
              <w:sz w:val="28"/>
              <w:szCs w:val="28"/>
            </w:rPr>
            <w:t>Работу выполнил</w:t>
          </w:r>
          <w:r>
            <w:rPr>
              <w:rFonts w:ascii="Times New Roman" w:hAnsi="Times New Roman"/>
              <w:bCs/>
              <w:sz w:val="28"/>
              <w:szCs w:val="28"/>
            </w:rPr>
            <w:t>а</w:t>
          </w:r>
          <w:r w:rsidRPr="00D00B67">
            <w:rPr>
              <w:rFonts w:ascii="Times New Roman" w:hAnsi="Times New Roman"/>
              <w:bCs/>
              <w:sz w:val="28"/>
              <w:szCs w:val="28"/>
            </w:rPr>
            <w:t>:</w:t>
          </w:r>
          <w:r w:rsidRPr="00D00B67">
            <w:rPr>
              <w:rFonts w:ascii="Times New Roman" w:hAnsi="Times New Roman"/>
              <w:sz w:val="28"/>
              <w:szCs w:val="28"/>
            </w:rPr>
            <w:t xml:space="preserve"> </w:t>
          </w:r>
        </w:p>
        <w:p w:rsidR="00EC22D8" w:rsidRDefault="00EC22D8" w:rsidP="00EC22D8">
          <w:pPr>
            <w:spacing w:after="0" w:line="360" w:lineRule="auto"/>
            <w:rPr>
              <w:rFonts w:ascii="Times New Roman" w:hAnsi="Times New Roman"/>
              <w:bCs/>
              <w:sz w:val="28"/>
              <w:szCs w:val="28"/>
            </w:rPr>
          </w:pPr>
          <w:r>
            <w:rPr>
              <w:rFonts w:ascii="Times New Roman" w:hAnsi="Times New Roman"/>
              <w:sz w:val="28"/>
              <w:szCs w:val="28"/>
            </w:rPr>
            <w:t xml:space="preserve">                                                                        учитель</w:t>
          </w:r>
          <w:r w:rsidRPr="00D00B67">
            <w:rPr>
              <w:rFonts w:ascii="Times New Roman" w:hAnsi="Times New Roman"/>
              <w:bCs/>
              <w:sz w:val="28"/>
              <w:szCs w:val="28"/>
            </w:rPr>
            <w:t xml:space="preserve"> физики МАОУ СОШ № 2   </w:t>
          </w:r>
        </w:p>
        <w:p w:rsidR="00EC22D8" w:rsidRPr="00D00B67" w:rsidRDefault="00EC22D8" w:rsidP="00EC22D8">
          <w:pPr>
            <w:spacing w:after="0" w:line="360" w:lineRule="auto"/>
            <w:rPr>
              <w:rFonts w:ascii="Times New Roman" w:hAnsi="Times New Roman"/>
              <w:sz w:val="28"/>
              <w:szCs w:val="28"/>
            </w:rPr>
          </w:pPr>
          <w:r w:rsidRPr="00D00B67">
            <w:rPr>
              <w:rFonts w:ascii="Times New Roman" w:hAnsi="Times New Roman"/>
              <w:bCs/>
              <w:sz w:val="28"/>
              <w:szCs w:val="28"/>
            </w:rPr>
            <w:t xml:space="preserve">    </w:t>
          </w:r>
          <w:r>
            <w:rPr>
              <w:rFonts w:ascii="Times New Roman" w:hAnsi="Times New Roman"/>
              <w:bCs/>
              <w:sz w:val="28"/>
              <w:szCs w:val="28"/>
            </w:rPr>
            <w:t xml:space="preserve">                                                                   </w:t>
          </w:r>
          <w:r w:rsidRPr="00D00B67">
            <w:rPr>
              <w:rFonts w:ascii="Times New Roman" w:hAnsi="Times New Roman"/>
              <w:bCs/>
              <w:sz w:val="28"/>
              <w:szCs w:val="28"/>
            </w:rPr>
            <w:t xml:space="preserve"> Ежова Наталья Николаевна</w:t>
          </w:r>
          <w:r w:rsidRPr="00D00B67">
            <w:rPr>
              <w:rFonts w:ascii="Times New Roman" w:hAnsi="Times New Roman"/>
              <w:sz w:val="28"/>
              <w:szCs w:val="28"/>
            </w:rPr>
            <w:t xml:space="preserve"> </w:t>
          </w:r>
        </w:p>
        <w:p w:rsidR="00EC22D8" w:rsidRPr="00D00B67" w:rsidRDefault="00EC22D8" w:rsidP="00EC22D8">
          <w:pPr>
            <w:spacing w:after="0" w:line="360" w:lineRule="auto"/>
            <w:rPr>
              <w:rFonts w:ascii="Times New Roman" w:hAnsi="Times New Roman"/>
              <w:sz w:val="28"/>
              <w:szCs w:val="28"/>
            </w:rPr>
          </w:pPr>
          <w:r>
            <w:rPr>
              <w:rFonts w:ascii="Times New Roman" w:hAnsi="Times New Roman"/>
              <w:bCs/>
              <w:sz w:val="28"/>
              <w:szCs w:val="28"/>
            </w:rPr>
            <w:t xml:space="preserve">                                                                        </w:t>
          </w:r>
          <w:r w:rsidRPr="00D00B67">
            <w:rPr>
              <w:rFonts w:ascii="Times New Roman" w:hAnsi="Times New Roman"/>
              <w:bCs/>
              <w:sz w:val="28"/>
              <w:szCs w:val="28"/>
            </w:rPr>
            <w:t xml:space="preserve">г. Курганинск,  ул. Д. Бедного д.213                                                                                                                            </w:t>
          </w:r>
        </w:p>
        <w:p w:rsidR="00EC22D8" w:rsidRDefault="00EC22D8" w:rsidP="00EC22D8">
          <w:pPr>
            <w:spacing w:line="360" w:lineRule="auto"/>
            <w:jc w:val="center"/>
            <w:rPr>
              <w:rFonts w:ascii="Times New Roman" w:hAnsi="Times New Roman"/>
              <w:bCs/>
              <w:sz w:val="28"/>
              <w:szCs w:val="28"/>
            </w:rPr>
          </w:pPr>
        </w:p>
        <w:p w:rsidR="00A81DCA" w:rsidRDefault="00A81DCA" w:rsidP="00EC22D8">
          <w:pPr>
            <w:spacing w:line="360" w:lineRule="auto"/>
            <w:jc w:val="center"/>
            <w:rPr>
              <w:rFonts w:ascii="Times New Roman" w:hAnsi="Times New Roman"/>
              <w:bCs/>
              <w:sz w:val="28"/>
              <w:szCs w:val="28"/>
            </w:rPr>
          </w:pPr>
        </w:p>
        <w:p w:rsidR="00A81DCA" w:rsidRDefault="00A81DCA" w:rsidP="00EC22D8">
          <w:pPr>
            <w:spacing w:line="360" w:lineRule="auto"/>
            <w:jc w:val="center"/>
            <w:rPr>
              <w:sz w:val="28"/>
              <w:szCs w:val="28"/>
            </w:rPr>
          </w:pPr>
        </w:p>
        <w:p w:rsidR="00EC22D8" w:rsidRDefault="00EC22D8" w:rsidP="00EC22D8">
          <w:pPr>
            <w:jc w:val="right"/>
          </w:pPr>
        </w:p>
        <w:tbl>
          <w:tblPr>
            <w:tblpPr w:leftFromText="187" w:rightFromText="187" w:horzAnchor="margin" w:tblpXSpec="center" w:tblpYSpec="bottom"/>
            <w:tblW w:w="3158" w:type="pct"/>
            <w:tblLook w:val="04A0"/>
          </w:tblPr>
          <w:tblGrid>
            <w:gridCol w:w="6045"/>
          </w:tblGrid>
          <w:tr w:rsidR="00EC22D8" w:rsidTr="00EC22D8">
            <w:trPr>
              <w:trHeight w:val="290"/>
            </w:trPr>
            <w:tc>
              <w:tcPr>
                <w:tcW w:w="5000" w:type="pct"/>
              </w:tcPr>
              <w:p w:rsidR="00EC22D8" w:rsidRDefault="00EC22D8" w:rsidP="00353222">
                <w:pPr>
                  <w:pStyle w:val="a8"/>
                  <w:jc w:val="center"/>
                </w:pPr>
                <w:r>
                  <w:rPr>
                    <w:rFonts w:ascii="Times New Roman" w:hAnsi="Times New Roman" w:cs="Times New Roman"/>
                    <w:sz w:val="28"/>
                    <w:szCs w:val="28"/>
                  </w:rPr>
                  <w:t xml:space="preserve">2013 </w:t>
                </w:r>
                <w:proofErr w:type="spellStart"/>
                <w:r>
                  <w:rPr>
                    <w:rFonts w:ascii="Times New Roman" w:hAnsi="Times New Roman" w:cs="Times New Roman"/>
                    <w:sz w:val="28"/>
                    <w:szCs w:val="28"/>
                  </w:rPr>
                  <w:t>уч</w:t>
                </w:r>
                <w:proofErr w:type="spellEnd"/>
                <w:r>
                  <w:rPr>
                    <w:rFonts w:ascii="Times New Roman" w:hAnsi="Times New Roman" w:cs="Times New Roman"/>
                    <w:sz w:val="28"/>
                    <w:szCs w:val="28"/>
                  </w:rPr>
                  <w:t>. год</w:t>
                </w:r>
                <w:sdt>
                  <w:sdtPr>
                    <w:rPr>
                      <w:rFonts w:ascii="Times New Roman" w:hAnsi="Times New Roman" w:cs="Times New Roman"/>
                      <w:sz w:val="28"/>
                      <w:szCs w:val="28"/>
                    </w:rPr>
                    <w:alias w:val="Аннотация"/>
                    <w:id w:val="8276291"/>
                    <w:showingPlcHdr/>
                    <w:dataBinding w:prefixMappings="xmlns:ns0='http://schemas.microsoft.com/office/2006/coverPageProps'" w:xpath="/ns0:CoverPageProperties[1]/ns0:Abstract[1]" w:storeItemID="{55AF091B-3C7A-41E3-B477-F2FDAA23CFDA}"/>
                    <w:text/>
                  </w:sdtPr>
                  <w:sdtContent>
                    <w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w:t xml:space="preserve">     </w:t>
                    </w:r>
                  </w:sdtContent>
                </w:sdt>
              </w:p>
            </w:tc>
          </w:tr>
        </w:tbl>
        <w:p w:rsidR="00EC22D8" w:rsidRDefault="000B54E3" w:rsidP="00E4261D">
          <w:pPr>
            <w:rPr>
              <w:rFonts w:asciiTheme="majorHAnsi" w:eastAsiaTheme="majorEastAsia" w:hAnsiTheme="majorHAnsi" w:cstheme="majorBidi"/>
            </w:rPr>
          </w:pPr>
        </w:p>
      </w:sdtContent>
    </w:sdt>
    <w:p w:rsidR="00E4261D" w:rsidRPr="00A81DCA" w:rsidRDefault="00E4261D" w:rsidP="00E4261D">
      <w:pPr>
        <w:rPr>
          <w:rFonts w:ascii="Times New Roman" w:hAnsi="Times New Roman"/>
          <w:b/>
          <w:sz w:val="28"/>
          <w:szCs w:val="28"/>
        </w:rPr>
      </w:pPr>
      <w:r w:rsidRPr="00A81DCA">
        <w:rPr>
          <w:rFonts w:ascii="Times New Roman" w:hAnsi="Times New Roman"/>
          <w:b/>
          <w:sz w:val="28"/>
          <w:szCs w:val="28"/>
        </w:rPr>
        <w:lastRenderedPageBreak/>
        <w:t>Тема: «</w:t>
      </w:r>
      <w:r w:rsidRPr="00A81DCA">
        <w:rPr>
          <w:rFonts w:ascii="Times New Roman" w:hAnsi="Times New Roman"/>
          <w:b/>
          <w:i/>
          <w:sz w:val="28"/>
          <w:szCs w:val="28"/>
        </w:rPr>
        <w:t>Методы наблюдения и регистрации частиц в ядерной физике».</w:t>
      </w:r>
    </w:p>
    <w:p w:rsidR="00E4261D" w:rsidRDefault="00E4261D" w:rsidP="00E4261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Цели: </w:t>
      </w:r>
    </w:p>
    <w:p w:rsidR="00E4261D" w:rsidRDefault="00E4261D" w:rsidP="00E4261D">
      <w:pPr>
        <w:pStyle w:val="a3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Изучить </w:t>
      </w:r>
      <w:r w:rsidRPr="00CC3841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CC3841">
        <w:rPr>
          <w:rFonts w:ascii="Times New Roman" w:hAnsi="Times New Roman"/>
          <w:sz w:val="24"/>
          <w:szCs w:val="24"/>
        </w:rPr>
        <w:t xml:space="preserve"> реги</w:t>
      </w:r>
      <w:r>
        <w:rPr>
          <w:rFonts w:ascii="Times New Roman" w:hAnsi="Times New Roman"/>
          <w:sz w:val="24"/>
          <w:szCs w:val="24"/>
        </w:rPr>
        <w:t>страции ионизирующих излучений  и  рассмотреть основные физические процессы, лежащие в основе этих методов</w:t>
      </w:r>
      <w:proofErr w:type="gramStart"/>
      <w:r>
        <w:rPr>
          <w:rFonts w:ascii="Times New Roman" w:hAnsi="Times New Roman"/>
          <w:sz w:val="24"/>
          <w:szCs w:val="24"/>
        </w:rPr>
        <w:t xml:space="preserve"> </w:t>
      </w:r>
      <w:r w:rsidR="00770BFA">
        <w:rPr>
          <w:rFonts w:ascii="Times New Roman" w:hAnsi="Times New Roman"/>
          <w:sz w:val="24"/>
          <w:szCs w:val="24"/>
        </w:rPr>
        <w:t>.</w:t>
      </w:r>
      <w:proofErr w:type="gramEnd"/>
    </w:p>
    <w:p w:rsidR="00E4261D" w:rsidRPr="00BE5666" w:rsidRDefault="00E4261D" w:rsidP="00E4261D">
      <w:pPr>
        <w:pStyle w:val="a3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BE5666">
        <w:rPr>
          <w:rFonts w:ascii="Times New Roman" w:hAnsi="Times New Roman"/>
          <w:sz w:val="24"/>
          <w:szCs w:val="24"/>
        </w:rPr>
        <w:t xml:space="preserve">Развивать познавательный интерес учащихся, умение работать </w:t>
      </w:r>
      <w:r>
        <w:rPr>
          <w:rFonts w:ascii="Times New Roman" w:hAnsi="Times New Roman"/>
          <w:sz w:val="24"/>
          <w:szCs w:val="24"/>
        </w:rPr>
        <w:t>и находить необходимую информацию в интернет ресурсах, в</w:t>
      </w:r>
      <w:r w:rsidRPr="00BE5666">
        <w:rPr>
          <w:rFonts w:ascii="Times New Roman" w:hAnsi="Times New Roman"/>
          <w:sz w:val="24"/>
          <w:szCs w:val="24"/>
        </w:rPr>
        <w:t xml:space="preserve"> литератур</w:t>
      </w:r>
      <w:r>
        <w:rPr>
          <w:rFonts w:ascii="Times New Roman" w:hAnsi="Times New Roman"/>
          <w:sz w:val="24"/>
          <w:szCs w:val="24"/>
        </w:rPr>
        <w:t>е, печатных изданиях</w:t>
      </w:r>
      <w:r w:rsidRPr="00BE5666">
        <w:rPr>
          <w:rFonts w:ascii="Times New Roman" w:hAnsi="Times New Roman"/>
          <w:sz w:val="24"/>
          <w:szCs w:val="24"/>
        </w:rPr>
        <w:t>. Способствовать формированию умения анализироват</w:t>
      </w:r>
      <w:r>
        <w:rPr>
          <w:rFonts w:ascii="Times New Roman" w:hAnsi="Times New Roman"/>
          <w:sz w:val="24"/>
          <w:szCs w:val="24"/>
        </w:rPr>
        <w:t>ь, сравнивать и</w:t>
      </w:r>
      <w:r w:rsidRPr="00BE5666">
        <w:rPr>
          <w:rFonts w:ascii="Times New Roman" w:hAnsi="Times New Roman"/>
          <w:sz w:val="24"/>
          <w:szCs w:val="24"/>
        </w:rPr>
        <w:t xml:space="preserve"> обобщать </w:t>
      </w:r>
      <w:r>
        <w:rPr>
          <w:rFonts w:ascii="Times New Roman" w:hAnsi="Times New Roman"/>
          <w:sz w:val="24"/>
          <w:szCs w:val="24"/>
        </w:rPr>
        <w:t xml:space="preserve">полученные </w:t>
      </w:r>
      <w:r w:rsidRPr="00BE5666">
        <w:rPr>
          <w:rFonts w:ascii="Times New Roman" w:hAnsi="Times New Roman"/>
          <w:sz w:val="24"/>
          <w:szCs w:val="24"/>
        </w:rPr>
        <w:t>факты.</w:t>
      </w:r>
    </w:p>
    <w:p w:rsidR="00E4261D" w:rsidRDefault="00E4261D" w:rsidP="00E4261D">
      <w:pPr>
        <w:pStyle w:val="a3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AA7392">
        <w:rPr>
          <w:rFonts w:ascii="Times New Roman" w:hAnsi="Times New Roman"/>
          <w:sz w:val="24"/>
          <w:szCs w:val="24"/>
        </w:rPr>
        <w:t>Воспитывать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AA7392">
        <w:rPr>
          <w:rFonts w:ascii="Times New Roman" w:hAnsi="Times New Roman"/>
          <w:sz w:val="24"/>
          <w:szCs w:val="24"/>
        </w:rPr>
        <w:t xml:space="preserve"> чувство ответственности, умение работать в коллективе</w:t>
      </w:r>
      <w:proofErr w:type="gramStart"/>
      <w:r>
        <w:rPr>
          <w:rFonts w:ascii="Times New Roman" w:hAnsi="Times New Roman"/>
          <w:sz w:val="24"/>
          <w:szCs w:val="24"/>
        </w:rPr>
        <w:t xml:space="preserve"> </w:t>
      </w:r>
      <w:r w:rsidRPr="00AA7392">
        <w:rPr>
          <w:rFonts w:ascii="Times New Roman" w:hAnsi="Times New Roman"/>
          <w:sz w:val="24"/>
          <w:szCs w:val="24"/>
        </w:rPr>
        <w:t>.</w:t>
      </w:r>
      <w:proofErr w:type="gramEnd"/>
    </w:p>
    <w:p w:rsidR="00E4261D" w:rsidRDefault="00E4261D" w:rsidP="00E4261D">
      <w:pPr>
        <w:pStyle w:val="a3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Разобрать на практическое использование изучаемых методов регистрации ионизирующего излучения  в заданиях уровня</w:t>
      </w:r>
      <w:proofErr w:type="gramStart"/>
      <w:r>
        <w:rPr>
          <w:rFonts w:ascii="Times New Roman" w:hAnsi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/>
          <w:sz w:val="24"/>
          <w:szCs w:val="24"/>
        </w:rPr>
        <w:t xml:space="preserve"> и В  на итоговой аттестации  в форме   ГИА и </w:t>
      </w:r>
      <w:r w:rsidRPr="00E4261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ЕГЭ.</w:t>
      </w:r>
    </w:p>
    <w:p w:rsidR="00E4261D" w:rsidRDefault="00E4261D" w:rsidP="00E4261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Оборудование:</w:t>
      </w:r>
    </w:p>
    <w:p w:rsidR="005F0E10" w:rsidRPr="00270DE7" w:rsidRDefault="005F0E10" w:rsidP="005F0E10">
      <w:pPr>
        <w:pStyle w:val="a3"/>
        <w:numPr>
          <w:ilvl w:val="0"/>
          <w:numId w:val="2"/>
        </w:numPr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Сайт   </w:t>
      </w:r>
      <w:hyperlink r:id="rId7" w:history="1">
        <w:r w:rsidRPr="00F90553">
          <w:rPr>
            <w:rStyle w:val="a5"/>
            <w:rFonts w:ascii="Times New Roman" w:hAnsi="Times New Roman"/>
            <w:sz w:val="24"/>
            <w:szCs w:val="24"/>
          </w:rPr>
          <w:t xml:space="preserve">http://school-collection.edu.ru/  </w:t>
        </w:r>
      </w:hyperlink>
      <w:r>
        <w:rPr>
          <w:rFonts w:ascii="Times New Roman" w:hAnsi="Times New Roman"/>
          <w:sz w:val="24"/>
          <w:szCs w:val="24"/>
        </w:rPr>
        <w:t xml:space="preserve"> или </w:t>
      </w:r>
      <w:proofErr w:type="gramStart"/>
      <w:r>
        <w:rPr>
          <w:rFonts w:ascii="Times New Roman" w:hAnsi="Times New Roman"/>
          <w:sz w:val="24"/>
          <w:szCs w:val="24"/>
        </w:rPr>
        <w:t>видеофрагменты</w:t>
      </w:r>
      <w:proofErr w:type="gramEnd"/>
      <w:r>
        <w:rPr>
          <w:rFonts w:ascii="Times New Roman" w:hAnsi="Times New Roman"/>
          <w:sz w:val="24"/>
          <w:szCs w:val="24"/>
        </w:rPr>
        <w:t xml:space="preserve"> заранее записанные с данного сайта.</w:t>
      </w:r>
    </w:p>
    <w:p w:rsidR="00E4261D" w:rsidRPr="005F0E10" w:rsidRDefault="00E4261D" w:rsidP="005F0E10">
      <w:pPr>
        <w:jc w:val="center"/>
        <w:rPr>
          <w:rFonts w:ascii="Times New Roman" w:hAnsi="Times New Roman"/>
          <w:b/>
          <w:sz w:val="28"/>
          <w:szCs w:val="28"/>
        </w:rPr>
      </w:pPr>
      <w:r w:rsidRPr="005F0E10">
        <w:rPr>
          <w:rFonts w:ascii="Times New Roman" w:hAnsi="Times New Roman"/>
          <w:b/>
          <w:sz w:val="28"/>
          <w:szCs w:val="28"/>
        </w:rPr>
        <w:t>Ход урока</w:t>
      </w:r>
    </w:p>
    <w:p w:rsidR="00E4261D" w:rsidRPr="00A81DCA" w:rsidRDefault="00A81DCA" w:rsidP="00A81DCA">
      <w:pPr>
        <w:rPr>
          <w:rFonts w:ascii="Times New Roman" w:hAnsi="Times New Roman"/>
          <w:b/>
          <w:sz w:val="24"/>
          <w:szCs w:val="24"/>
        </w:rPr>
      </w:pPr>
      <w:proofErr w:type="gramStart"/>
      <w:r w:rsidRPr="00A81DCA">
        <w:rPr>
          <w:rFonts w:ascii="Times New Roman" w:hAnsi="Times New Roman"/>
          <w:b/>
          <w:sz w:val="24"/>
          <w:szCs w:val="24"/>
          <w:lang w:val="en-US"/>
        </w:rPr>
        <w:t>I</w:t>
      </w:r>
      <w:r w:rsidRPr="00A81DCA">
        <w:rPr>
          <w:rFonts w:ascii="Times New Roman" w:hAnsi="Times New Roman"/>
          <w:b/>
          <w:sz w:val="24"/>
          <w:szCs w:val="24"/>
        </w:rPr>
        <w:t>.</w:t>
      </w:r>
      <w:r w:rsidR="00E4261D" w:rsidRPr="00A81DCA">
        <w:rPr>
          <w:rFonts w:ascii="Times New Roman" w:hAnsi="Times New Roman"/>
          <w:b/>
          <w:sz w:val="24"/>
          <w:szCs w:val="24"/>
        </w:rPr>
        <w:t>Опрос домашнего задания.</w:t>
      </w:r>
      <w:proofErr w:type="gramEnd"/>
    </w:p>
    <w:p w:rsidR="00770BFA" w:rsidRPr="00A81DCA" w:rsidRDefault="00770BFA" w:rsidP="00A81DCA">
      <w:pPr>
        <w:pStyle w:val="a3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A81DCA">
        <w:rPr>
          <w:rFonts w:ascii="Times New Roman" w:hAnsi="Times New Roman"/>
          <w:sz w:val="24"/>
          <w:szCs w:val="24"/>
        </w:rPr>
        <w:t>Запишите реакцию α и β распада.</w:t>
      </w:r>
    </w:p>
    <w:p w:rsidR="00770BFA" w:rsidRPr="00A81DCA" w:rsidRDefault="00770BFA" w:rsidP="00A81DCA">
      <w:pPr>
        <w:pStyle w:val="a3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A81DCA">
        <w:rPr>
          <w:rFonts w:ascii="Times New Roman" w:hAnsi="Times New Roman"/>
          <w:sz w:val="24"/>
          <w:szCs w:val="24"/>
        </w:rPr>
        <w:t xml:space="preserve">Где записывается заряд </w:t>
      </w:r>
      <w:proofErr w:type="gramStart"/>
      <w:r w:rsidRPr="00A81DCA">
        <w:rPr>
          <w:rFonts w:ascii="Times New Roman" w:hAnsi="Times New Roman"/>
          <w:sz w:val="24"/>
          <w:szCs w:val="24"/>
        </w:rPr>
        <w:t>иона</w:t>
      </w:r>
      <w:proofErr w:type="gramEnd"/>
      <w:r w:rsidRPr="00A81DCA">
        <w:rPr>
          <w:rFonts w:ascii="Times New Roman" w:hAnsi="Times New Roman"/>
          <w:sz w:val="24"/>
          <w:szCs w:val="24"/>
        </w:rPr>
        <w:t xml:space="preserve"> и чем он является в таблице Менделеева?</w:t>
      </w:r>
    </w:p>
    <w:p w:rsidR="00BA2DB1" w:rsidRPr="00A81DCA" w:rsidRDefault="00770BFA" w:rsidP="00A81DCA">
      <w:pPr>
        <w:pStyle w:val="a3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A81DCA">
        <w:rPr>
          <w:rFonts w:ascii="Times New Roman" w:hAnsi="Times New Roman"/>
          <w:sz w:val="24"/>
          <w:szCs w:val="24"/>
        </w:rPr>
        <w:t>Что такое массовое число и как определить число нуклонов в изотопе?</w:t>
      </w:r>
    </w:p>
    <w:p w:rsidR="00770BFA" w:rsidRPr="00A81DCA" w:rsidRDefault="00770BFA" w:rsidP="00A81DCA">
      <w:pPr>
        <w:pStyle w:val="a3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A81DCA">
        <w:rPr>
          <w:rFonts w:ascii="Times New Roman" w:hAnsi="Times New Roman"/>
          <w:sz w:val="24"/>
          <w:szCs w:val="24"/>
        </w:rPr>
        <w:t>В чем состоит суть</w:t>
      </w:r>
      <w:r w:rsidRPr="00A81DCA">
        <w:rPr>
          <w:sz w:val="24"/>
          <w:szCs w:val="24"/>
        </w:rPr>
        <w:t xml:space="preserve"> </w:t>
      </w:r>
      <w:r w:rsidR="00BA2DB1" w:rsidRPr="00A81DCA">
        <w:rPr>
          <w:rFonts w:ascii="Times New Roman" w:hAnsi="Times New Roman"/>
          <w:sz w:val="24"/>
          <w:szCs w:val="24"/>
        </w:rPr>
        <w:t>с</w:t>
      </w:r>
      <w:r w:rsidRPr="00A81DCA">
        <w:rPr>
          <w:rFonts w:ascii="Times New Roman" w:hAnsi="Times New Roman"/>
          <w:sz w:val="24"/>
          <w:szCs w:val="24"/>
        </w:rPr>
        <w:t xml:space="preserve">охранение зарядового и массового чисел при ядерных реакциях. </w:t>
      </w:r>
    </w:p>
    <w:p w:rsidR="00E4261D" w:rsidRPr="00A81DCA" w:rsidRDefault="00A81DCA" w:rsidP="00A81DCA">
      <w:pPr>
        <w:rPr>
          <w:rFonts w:ascii="Times New Roman" w:hAnsi="Times New Roman"/>
          <w:b/>
          <w:sz w:val="24"/>
          <w:szCs w:val="24"/>
        </w:rPr>
      </w:pPr>
      <w:r w:rsidRPr="00A81DCA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A81DCA">
        <w:rPr>
          <w:rFonts w:ascii="Times New Roman" w:hAnsi="Times New Roman"/>
          <w:b/>
          <w:sz w:val="24"/>
          <w:szCs w:val="24"/>
        </w:rPr>
        <w:t>.</w:t>
      </w:r>
      <w:r w:rsidR="00E4261D" w:rsidRPr="00A81DCA">
        <w:rPr>
          <w:rFonts w:ascii="Times New Roman" w:hAnsi="Times New Roman"/>
          <w:b/>
          <w:sz w:val="24"/>
          <w:szCs w:val="24"/>
        </w:rPr>
        <w:t>Новый материал</w:t>
      </w:r>
    </w:p>
    <w:p w:rsidR="00E4261D" w:rsidRPr="00BA2DB1" w:rsidRDefault="00E4261D" w:rsidP="00E4261D">
      <w:pPr>
        <w:pStyle w:val="a3"/>
        <w:ind w:left="1080"/>
        <w:rPr>
          <w:rFonts w:ascii="Times New Roman" w:hAnsi="Times New Roman"/>
          <w:b/>
          <w:sz w:val="24"/>
          <w:szCs w:val="24"/>
        </w:rPr>
      </w:pPr>
      <w:r w:rsidRPr="00BA2DB1">
        <w:rPr>
          <w:rFonts w:ascii="Times New Roman" w:hAnsi="Times New Roman"/>
          <w:b/>
          <w:sz w:val="24"/>
          <w:szCs w:val="24"/>
        </w:rPr>
        <w:t>1.Знакомство с видами регистрирующих устройств</w:t>
      </w:r>
    </w:p>
    <w:p w:rsidR="00E4261D" w:rsidRPr="000478B3" w:rsidRDefault="00E4261D" w:rsidP="00E4261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Сегодня на уроке мы познакомимся с устройствами, созданными для регистрации и изучения различных ионизирующих излучений</w:t>
      </w:r>
      <w:r w:rsidR="00BA2DB1">
        <w:rPr>
          <w:rFonts w:ascii="Times New Roman" w:hAnsi="Times New Roman"/>
          <w:sz w:val="24"/>
          <w:szCs w:val="24"/>
        </w:rPr>
        <w:t>: это газоразрядный счетчик Гейгера, камера Вильсона, Пузырьковая камера, метод толстослойных эмульсий.</w:t>
      </w:r>
      <w:r>
        <w:rPr>
          <w:rFonts w:ascii="Times New Roman" w:hAnsi="Times New Roman"/>
          <w:sz w:val="24"/>
          <w:szCs w:val="24"/>
        </w:rPr>
        <w:t xml:space="preserve"> Необходимо отметить, что эти устройства отличаются по своим характеристикам,</w:t>
      </w:r>
      <w:r w:rsidR="00BA2DB1">
        <w:rPr>
          <w:rFonts w:ascii="Times New Roman" w:hAnsi="Times New Roman"/>
          <w:sz w:val="24"/>
          <w:szCs w:val="24"/>
        </w:rPr>
        <w:t xml:space="preserve"> ни одно из </w:t>
      </w:r>
      <w:r>
        <w:rPr>
          <w:rFonts w:ascii="Times New Roman" w:hAnsi="Times New Roman"/>
          <w:sz w:val="24"/>
          <w:szCs w:val="24"/>
        </w:rPr>
        <w:t xml:space="preserve"> устройств</w:t>
      </w:r>
      <w:r w:rsidR="00BA2DB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не явля</w:t>
      </w:r>
      <w:r w:rsidR="00BA2DB1"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 xml:space="preserve">тся универсальным. </w:t>
      </w:r>
      <w:r w:rsidR="00387BD5" w:rsidRPr="00387BD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172292</wp:posOffset>
            </wp:positionH>
            <wp:positionV relativeFrom="margin">
              <wp:posOffset>7296859</wp:posOffset>
            </wp:positionV>
            <wp:extent cx="3515242" cy="1977656"/>
            <wp:effectExtent l="19050" t="0" r="0" b="0"/>
            <wp:wrapSquare wrapText="bothSides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261D" w:rsidRPr="005F0E10" w:rsidRDefault="00E4261D" w:rsidP="005F0E10">
      <w:pPr>
        <w:pStyle w:val="a3"/>
        <w:numPr>
          <w:ilvl w:val="0"/>
          <w:numId w:val="4"/>
        </w:numPr>
        <w:ind w:left="567"/>
        <w:jc w:val="both"/>
        <w:rPr>
          <w:rFonts w:ascii="Times New Roman" w:hAnsi="Times New Roman"/>
          <w:sz w:val="24"/>
          <w:szCs w:val="24"/>
        </w:rPr>
      </w:pPr>
      <w:r w:rsidRPr="00183190">
        <w:rPr>
          <w:rFonts w:ascii="Times New Roman" w:hAnsi="Times New Roman"/>
          <w:b/>
          <w:sz w:val="24"/>
          <w:szCs w:val="24"/>
          <w:lang w:eastAsia="ru-RU"/>
        </w:rPr>
        <w:t>Счетчик Гейгера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24246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24246C">
        <w:rPr>
          <w:rFonts w:ascii="Times New Roman" w:hAnsi="Times New Roman"/>
          <w:sz w:val="24"/>
          <w:szCs w:val="24"/>
          <w:lang w:eastAsia="ru-RU"/>
        </w:rPr>
        <w:t>представляет собой стеклянный баллон, внутренняя поверхность которого покрыта металлическим проводящим слоем, и тонкую нить, натянутую вдоль оси баллона.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4246C"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  <w:t xml:space="preserve">Действие счетчика основано </w:t>
      </w:r>
      <w:r w:rsidRPr="0024246C"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  <w:lastRenderedPageBreak/>
        <w:t>на ударной ионизации.</w:t>
      </w:r>
      <w:r w:rsidRPr="0024246C">
        <w:rPr>
          <w:rFonts w:ascii="Times New Roman" w:hAnsi="Times New Roman"/>
          <w:sz w:val="24"/>
          <w:szCs w:val="24"/>
          <w:lang w:eastAsia="ru-RU"/>
        </w:rPr>
        <w:t xml:space="preserve"> Баллон наполнен инертным газом с добавками паров спирта под небольшим, примерно</w:t>
      </w:r>
      <w:r w:rsidRPr="005F0E10">
        <w:rPr>
          <w:rFonts w:ascii="Times New Roman" w:hAnsi="Times New Roman"/>
          <w:sz w:val="24"/>
          <w:szCs w:val="24"/>
          <w:lang w:eastAsia="ru-RU"/>
        </w:rPr>
        <w:t xml:space="preserve"> 0,1 </w:t>
      </w:r>
      <w:proofErr w:type="spellStart"/>
      <w:proofErr w:type="gramStart"/>
      <w:r w:rsidRPr="005F0E10">
        <w:rPr>
          <w:rFonts w:ascii="Times New Roman" w:hAnsi="Times New Roman"/>
          <w:sz w:val="24"/>
          <w:szCs w:val="24"/>
          <w:lang w:eastAsia="ru-RU"/>
        </w:rPr>
        <w:t>атм</w:t>
      </w:r>
      <w:proofErr w:type="spellEnd"/>
      <w:proofErr w:type="gramEnd"/>
      <w:r w:rsidRPr="005F0E10">
        <w:rPr>
          <w:rFonts w:ascii="Times New Roman" w:hAnsi="Times New Roman"/>
          <w:sz w:val="24"/>
          <w:szCs w:val="24"/>
          <w:lang w:eastAsia="ru-RU"/>
        </w:rPr>
        <w:t xml:space="preserve">, давлением и запаян. Нить </w:t>
      </w:r>
      <w:r w:rsidR="00387BD5" w:rsidRPr="00387BD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081403" cy="2860158"/>
            <wp:effectExtent l="19050" t="0" r="3175" b="0"/>
            <wp:wrapSquare wrapText="bothSides"/>
            <wp:docPr id="1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1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0E10">
        <w:rPr>
          <w:rFonts w:ascii="Times New Roman" w:hAnsi="Times New Roman"/>
          <w:sz w:val="24"/>
          <w:szCs w:val="24"/>
          <w:lang w:eastAsia="ru-RU"/>
        </w:rPr>
        <w:t xml:space="preserve">является анодом, металлизированная поверхность трубки - катодом для источника. Счетчик Гейгера включается в электронную R и C цепочку, напряжение с которой подается на осциллограф. На экране осциллографа наблюдается горизонтальная линия временной развертки электронного луча. При попадании в счетчик ионизирующей частицы происходит ударная ионизация газа. Газовая среда пробивается. На резисторе R резко возрастает напряжение, которое регистрируется </w:t>
      </w:r>
      <w:r w:rsidR="00154806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225425</wp:posOffset>
            </wp:positionH>
            <wp:positionV relativeFrom="margin">
              <wp:posOffset>4298315</wp:posOffset>
            </wp:positionV>
            <wp:extent cx="3343910" cy="2402840"/>
            <wp:effectExtent l="19050" t="0" r="8890" b="0"/>
            <wp:wrapSquare wrapText="bothSides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10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0E10">
        <w:rPr>
          <w:rFonts w:ascii="Times New Roman" w:hAnsi="Times New Roman"/>
          <w:sz w:val="24"/>
          <w:szCs w:val="24"/>
          <w:lang w:eastAsia="ru-RU"/>
        </w:rPr>
        <w:t xml:space="preserve">осциллографом в виде вертикального импульса на экране. Приближаем источник ионизирующих частиц к счетчику и наблюдаем увеличение числа импульсов, то есть увеличение потока ионизирующих частиц. Число импульсов пропорционально числу ионизированных частиц. Счетчик хорошо регистрирует электроны, 1из 100 γ-квантов, регистрация α частиц затруднена. </w:t>
      </w:r>
    </w:p>
    <w:p w:rsidR="00387BD5" w:rsidRPr="00387BD5" w:rsidRDefault="007630FD" w:rsidP="00387BD5">
      <w:pPr>
        <w:rPr>
          <w:rFonts w:ascii="Times New Roman" w:hAnsi="Times New Roman"/>
          <w:sz w:val="24"/>
          <w:szCs w:val="24"/>
        </w:rPr>
      </w:pPr>
      <w:r w:rsidRPr="007630FD">
        <w:rPr>
          <w:rFonts w:ascii="Times New Roman" w:hAnsi="Times New Roman"/>
          <w:b/>
          <w:sz w:val="24"/>
          <w:szCs w:val="24"/>
        </w:rPr>
        <w:t>∙</w:t>
      </w:r>
      <w:r w:rsidR="00387BD5" w:rsidRPr="00387BD5">
        <w:rPr>
          <w:rFonts w:ascii="Times New Roman" w:hAnsi="Times New Roman"/>
          <w:b/>
          <w:sz w:val="24"/>
          <w:szCs w:val="24"/>
        </w:rPr>
        <w:t xml:space="preserve">Дозиметры </w:t>
      </w:r>
      <w:r w:rsidR="00387BD5" w:rsidRPr="00387BD5">
        <w:rPr>
          <w:rFonts w:ascii="Times New Roman" w:hAnsi="Times New Roman"/>
          <w:sz w:val="24"/>
          <w:szCs w:val="24"/>
        </w:rPr>
        <w:t>- группа современных приборов используемых ка</w:t>
      </w:r>
      <w:r w:rsidR="00387BD5">
        <w:rPr>
          <w:rFonts w:ascii="Times New Roman" w:hAnsi="Times New Roman"/>
          <w:sz w:val="24"/>
          <w:szCs w:val="24"/>
        </w:rPr>
        <w:t>к на производстве, так и в быту.</w:t>
      </w:r>
      <w:r w:rsidR="00154806">
        <w:rPr>
          <w:rFonts w:ascii="Times New Roman" w:hAnsi="Times New Roman"/>
          <w:sz w:val="24"/>
          <w:szCs w:val="24"/>
        </w:rPr>
        <w:t xml:space="preserve"> Основой этих приборов является счетчик Гейгера.</w:t>
      </w:r>
      <w:r w:rsidR="00387BD5" w:rsidRPr="00387BD5">
        <w:rPr>
          <w:rFonts w:ascii="Times New Roman" w:hAnsi="Times New Roman"/>
          <w:sz w:val="24"/>
          <w:szCs w:val="24"/>
        </w:rPr>
        <w:t xml:space="preserve"> </w:t>
      </w:r>
      <w:r w:rsidR="00387BD5">
        <w:rPr>
          <w:rFonts w:ascii="Times New Roman" w:hAnsi="Times New Roman"/>
          <w:sz w:val="24"/>
          <w:szCs w:val="24"/>
        </w:rPr>
        <w:t xml:space="preserve">Они широко используются </w:t>
      </w:r>
      <w:r w:rsidR="00387BD5" w:rsidRPr="00387BD5">
        <w:rPr>
          <w:rFonts w:ascii="Times New Roman" w:hAnsi="Times New Roman"/>
          <w:sz w:val="24"/>
          <w:szCs w:val="24"/>
        </w:rPr>
        <w:t>в системах безопасности для обеспечения противодействия радиационному терроризму, для оценки радиационного загрязнения местности, зданий и сооружений, жилых и производственных помещений, транспортных средств, стройматериал</w:t>
      </w:r>
      <w:r w:rsidR="00387BD5">
        <w:rPr>
          <w:rFonts w:ascii="Times New Roman" w:hAnsi="Times New Roman"/>
          <w:sz w:val="24"/>
          <w:szCs w:val="24"/>
        </w:rPr>
        <w:t>ов, металлолома, предметов быта</w:t>
      </w:r>
      <w:r w:rsidR="00387BD5" w:rsidRPr="00387BD5">
        <w:rPr>
          <w:rFonts w:ascii="Times New Roman" w:hAnsi="Times New Roman"/>
          <w:sz w:val="24"/>
          <w:szCs w:val="24"/>
        </w:rPr>
        <w:t>, проведения оценок  радиоактивности в подсобном хозяйстве, а также оценки радиационного загрязнения ягод и грибов. Все чаще возникает необходимость поиска радиоактивных веществ по фотонному, альф</w:t>
      </w:r>
      <w:proofErr w:type="gramStart"/>
      <w:r w:rsidR="00387BD5" w:rsidRPr="00387BD5">
        <w:rPr>
          <w:rFonts w:ascii="Times New Roman" w:hAnsi="Times New Roman"/>
          <w:sz w:val="24"/>
          <w:szCs w:val="24"/>
        </w:rPr>
        <w:t>а-</w:t>
      </w:r>
      <w:proofErr w:type="gramEnd"/>
      <w:r w:rsidR="00387BD5" w:rsidRPr="00387BD5">
        <w:rPr>
          <w:rFonts w:ascii="Times New Roman" w:hAnsi="Times New Roman"/>
          <w:sz w:val="24"/>
          <w:szCs w:val="24"/>
        </w:rPr>
        <w:t xml:space="preserve"> и бета- излучениям в помещениях и при личном досмотре людей или их ручной клади.</w:t>
      </w:r>
    </w:p>
    <w:p w:rsidR="00387BD5" w:rsidRPr="00387BD5" w:rsidRDefault="00387BD5" w:rsidP="00387BD5">
      <w:pPr>
        <w:rPr>
          <w:rFonts w:ascii="Times New Roman" w:hAnsi="Times New Roman"/>
          <w:sz w:val="24"/>
          <w:szCs w:val="24"/>
        </w:rPr>
      </w:pPr>
      <w:r w:rsidRPr="00387BD5">
        <w:rPr>
          <w:rFonts w:ascii="Times New Roman" w:hAnsi="Times New Roman"/>
          <w:sz w:val="24"/>
          <w:szCs w:val="24"/>
        </w:rPr>
        <w:lastRenderedPageBreak/>
        <w:t xml:space="preserve"> Эти приборы не требуют специального обучения для работы с ними, их цена сопоставима с ценой современного калькулятора.  </w:t>
      </w:r>
    </w:p>
    <w:p w:rsidR="00387BD5" w:rsidRPr="00387BD5" w:rsidRDefault="00387BD5" w:rsidP="00387BD5">
      <w:pPr>
        <w:pStyle w:val="a3"/>
        <w:ind w:left="142"/>
        <w:rPr>
          <w:rFonts w:ascii="Times New Roman" w:hAnsi="Times New Roman"/>
          <w:sz w:val="24"/>
          <w:szCs w:val="24"/>
        </w:rPr>
      </w:pPr>
      <w:r w:rsidRPr="00387BD5">
        <w:rPr>
          <w:rFonts w:ascii="Times New Roman" w:hAnsi="Times New Roman"/>
          <w:sz w:val="24"/>
          <w:szCs w:val="24"/>
        </w:rPr>
        <w:t>Профессиональные дозиметры сложны по своему устройству и достаточно дороги, но они обладают хорошим быстродействием, высоким уровнем чувствительности прибора: измерять все виды ионизирующего излучения. Бытовые дозиметры имеют низкую чувствительность, что существенно снижает быстродействие и снижает точность измерений. Как правило, бытовые дозиметры имеет ошибку порядка 20 — 30 %. Поэтому не все дозиметры принимаются к официальной оценке радиационного фона.</w:t>
      </w:r>
    </w:p>
    <w:p w:rsidR="00387BD5" w:rsidRPr="00387BD5" w:rsidRDefault="00387BD5" w:rsidP="00387BD5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 w:rsidRPr="00C775DD">
        <w:rPr>
          <w:noProof/>
          <w:lang w:eastAsia="ru-RU"/>
        </w:rPr>
        <w:drawing>
          <wp:inline distT="0" distB="0" distL="0" distR="0">
            <wp:extent cx="1266381" cy="1903451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screen"/>
                    <a:srcRect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381" cy="1903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7BD5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Pr="002D739F">
        <w:rPr>
          <w:noProof/>
          <w:lang w:eastAsia="ru-RU"/>
        </w:rPr>
        <w:drawing>
          <wp:inline distT="0" distB="0" distL="0" distR="0">
            <wp:extent cx="2857500" cy="1905000"/>
            <wp:effectExtent l="1905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7BD5">
        <w:rPr>
          <w:rFonts w:ascii="Times New Roman" w:hAnsi="Times New Roman"/>
          <w:sz w:val="24"/>
          <w:szCs w:val="24"/>
        </w:rPr>
        <w:t xml:space="preserve"> Дозиметр-радиометр МКС-05 «ТЕРРА-П»</w:t>
      </w:r>
    </w:p>
    <w:p w:rsidR="00387BD5" w:rsidRDefault="00387BD5" w:rsidP="00387BD5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 w:rsidRPr="00387BD5">
        <w:rPr>
          <w:rFonts w:ascii="Times New Roman" w:hAnsi="Times New Roman"/>
          <w:sz w:val="24"/>
          <w:szCs w:val="24"/>
        </w:rPr>
        <w:t xml:space="preserve">СИГ-РМ1208 является лучшим подарком </w:t>
      </w:r>
      <w:proofErr w:type="gramStart"/>
      <w:r w:rsidRPr="00387BD5">
        <w:rPr>
          <w:rFonts w:ascii="Times New Roman" w:hAnsi="Times New Roman"/>
          <w:sz w:val="24"/>
          <w:szCs w:val="24"/>
        </w:rPr>
        <w:t>с</w:t>
      </w:r>
      <w:proofErr w:type="gramEnd"/>
      <w:r w:rsidRPr="00387BD5">
        <w:rPr>
          <w:rFonts w:ascii="Times New Roman" w:hAnsi="Times New Roman"/>
          <w:sz w:val="24"/>
          <w:szCs w:val="24"/>
        </w:rPr>
        <w:t xml:space="preserve"> швейцаркой гарантией качества.</w:t>
      </w:r>
    </w:p>
    <w:p w:rsidR="00383CD7" w:rsidRPr="00387BD5" w:rsidRDefault="00383CD7" w:rsidP="00387BD5">
      <w:pPr>
        <w:pStyle w:val="a3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Смотрим фрагмент работы дозиметра – 1.   минуты</w:t>
      </w:r>
    </w:p>
    <w:p w:rsidR="00E4261D" w:rsidRPr="0024246C" w:rsidRDefault="00154806" w:rsidP="00E4261D">
      <w:pPr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16476" cy="3553184"/>
            <wp:effectExtent l="19050" t="0" r="7974" b="0"/>
            <wp:docPr id="1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691" cy="355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61D" w:rsidRPr="007630FD" w:rsidRDefault="00E4261D" w:rsidP="007630FD">
      <w:pPr>
        <w:jc w:val="both"/>
        <w:rPr>
          <w:rFonts w:ascii="Times New Roman" w:hAnsi="Times New Roman"/>
          <w:sz w:val="24"/>
          <w:szCs w:val="24"/>
        </w:rPr>
      </w:pPr>
      <w:r w:rsidRPr="007630FD">
        <w:rPr>
          <w:rFonts w:ascii="Times New Roman" w:hAnsi="Times New Roman"/>
          <w:b/>
          <w:sz w:val="24"/>
          <w:szCs w:val="24"/>
        </w:rPr>
        <w:t>Камера Вильсона</w:t>
      </w:r>
      <w:r w:rsidRPr="007630FD">
        <w:rPr>
          <w:rFonts w:ascii="Times New Roman" w:hAnsi="Times New Roman"/>
          <w:sz w:val="24"/>
          <w:szCs w:val="24"/>
        </w:rPr>
        <w:t xml:space="preserve"> представляет собой цилиндр с прозрачными торцами. Внутрь цилиндра введен источник ионизированных частиц. Для удаления ионов газа, которые образуются в результате столкновений с ионизирующими частицами, стеклянные окна покрыты изнутри токопроводящей пленкой, на которую подается высокое напряжение от </w:t>
      </w:r>
      <w:r w:rsidRPr="007630FD">
        <w:rPr>
          <w:rFonts w:ascii="Times New Roman" w:hAnsi="Times New Roman"/>
          <w:sz w:val="24"/>
          <w:szCs w:val="24"/>
        </w:rPr>
        <w:lastRenderedPageBreak/>
        <w:t>высоковольтного источника</w:t>
      </w:r>
      <w:r w:rsidRPr="007630FD">
        <w:rPr>
          <w:rFonts w:ascii="Times New Roman" w:hAnsi="Times New Roman"/>
          <w:b/>
          <w:i/>
          <w:color w:val="FF0000"/>
          <w:sz w:val="24"/>
          <w:szCs w:val="24"/>
        </w:rPr>
        <w:t>. Действие камеры основано на конденсации пересыщенных паров этилового спирта на ионах с образованием капелек воды</w:t>
      </w:r>
      <w:r w:rsidRPr="007630FD">
        <w:rPr>
          <w:rFonts w:ascii="Times New Roman" w:hAnsi="Times New Roman"/>
          <w:sz w:val="24"/>
          <w:szCs w:val="24"/>
        </w:rPr>
        <w:t>, которые образуются при столкновении молекул газа с ионизирующими частицами.</w:t>
      </w:r>
      <w:r w:rsidR="007630FD" w:rsidRPr="007630FD">
        <w:rPr>
          <w:noProof/>
          <w:lang w:eastAsia="ru-RU"/>
        </w:rPr>
        <w:t xml:space="preserve"> </w:t>
      </w:r>
      <w:r w:rsidR="007630FD" w:rsidRPr="007630FD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816475" cy="2711450"/>
            <wp:effectExtent l="19050" t="0" r="3175" b="0"/>
            <wp:docPr id="2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30FD">
        <w:rPr>
          <w:rFonts w:ascii="Times New Roman" w:hAnsi="Times New Roman"/>
          <w:sz w:val="24"/>
          <w:szCs w:val="24"/>
        </w:rPr>
        <w:t xml:space="preserve"> Для создания пересыщенных паров спирта внутри камеры поступаем так: набираем немного спирта в грушу и ополаскиваем ее изнутри. Затем спирт сливаем, а грушу при помощи резиновой трубки соединяем с камерой Вильсона. Камеру помещаем на кодоскоп и проецируем на экран. Несколько раз медленно сжимаем и отпускаем грушу, создавая в камере состояние пересыщенных паров спирта. Затем сильно сжимаем грушу и после некоторой задержки резко отпускаем. На экране видны треки частиц в виде туманных следов конденсированных молекул спирта.</w:t>
      </w:r>
      <w:r w:rsidR="007630FD">
        <w:rPr>
          <w:rFonts w:ascii="Times New Roman" w:hAnsi="Times New Roman"/>
          <w:sz w:val="24"/>
          <w:szCs w:val="24"/>
        </w:rPr>
        <w:t xml:space="preserve"> </w:t>
      </w:r>
    </w:p>
    <w:p w:rsidR="00E4261D" w:rsidRDefault="00E4261D" w:rsidP="00E4261D">
      <w:r>
        <w:rPr>
          <w:noProof/>
          <w:lang w:eastAsia="ru-RU"/>
        </w:rPr>
        <w:drawing>
          <wp:inline distT="0" distB="0" distL="0" distR="0">
            <wp:extent cx="4499787" cy="3066989"/>
            <wp:effectExtent l="19050" t="0" r="0" b="0"/>
            <wp:docPr id="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787" cy="3066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0FD" w:rsidRDefault="007630FD" w:rsidP="007630FD">
      <w:pPr>
        <w:rPr>
          <w:rFonts w:ascii="Times New Roman" w:hAnsi="Times New Roman"/>
          <w:sz w:val="24"/>
          <w:szCs w:val="24"/>
        </w:rPr>
      </w:pPr>
      <w:r w:rsidRPr="00880F0E">
        <w:rPr>
          <w:rFonts w:ascii="Times New Roman" w:hAnsi="Times New Roman"/>
          <w:sz w:val="24"/>
          <w:szCs w:val="24"/>
        </w:rPr>
        <w:t>Камера Вильсона дает возможность определить энергию частицы, ее скорость, величину заряда, отношение величины заряда к ее массе и саму массу</w:t>
      </w:r>
      <w:r w:rsidR="00EC22D8">
        <w:rPr>
          <w:rFonts w:ascii="Times New Roman" w:hAnsi="Times New Roman"/>
          <w:sz w:val="24"/>
          <w:szCs w:val="24"/>
        </w:rPr>
        <w:t>.</w:t>
      </w:r>
    </w:p>
    <w:tbl>
      <w:tblPr>
        <w:tblW w:w="0" w:type="auto"/>
        <w:jc w:val="center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8275"/>
        <w:gridCol w:w="66"/>
      </w:tblGrid>
      <w:tr w:rsidR="009D00B1" w:rsidRPr="00D21CF0" w:rsidTr="00353222">
        <w:trPr>
          <w:jc w:val="center"/>
        </w:trPr>
        <w:tc>
          <w:tcPr>
            <w:tcW w:w="0" w:type="auto"/>
            <w:vAlign w:val="center"/>
            <w:hideMark/>
          </w:tcPr>
          <w:p w:rsidR="009D00B1" w:rsidRPr="00D21CF0" w:rsidRDefault="009D00B1" w:rsidP="002A04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07C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Пузырьковая камера: - внешний</w:t>
            </w:r>
            <w:r w:rsidR="002A04E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60040" cy="1828800"/>
                  <wp:effectExtent l="19050" t="0" r="0" b="0"/>
                  <wp:docPr id="2" name="Рисунок 10" descr="Wilson's cloud chamber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Wilson's cloud chamber 1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4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7C3A">
              <w:rPr>
                <w:rFonts w:ascii="Times New Roman" w:hAnsi="Times New Roman"/>
                <w:i/>
                <w:sz w:val="24"/>
                <w:szCs w:val="24"/>
              </w:rPr>
              <w:t xml:space="preserve"> вид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9D00B1" w:rsidRPr="00D21CF0" w:rsidRDefault="009D00B1" w:rsidP="002A04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1CF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  <w:r w:rsidRPr="00D21CF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</w:p>
        </w:tc>
      </w:tr>
      <w:tr w:rsidR="009D00B1" w:rsidRPr="00A07C3A" w:rsidTr="00353222">
        <w:trPr>
          <w:jc w:val="center"/>
        </w:trPr>
        <w:tc>
          <w:tcPr>
            <w:tcW w:w="0" w:type="auto"/>
            <w:gridSpan w:val="2"/>
            <w:vAlign w:val="center"/>
            <w:hideMark/>
          </w:tcPr>
          <w:p w:rsidR="009D00B1" w:rsidRPr="00A07C3A" w:rsidRDefault="009D00B1" w:rsidP="0035322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07C3A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br/>
              <w:t xml:space="preserve">След </w:t>
            </w:r>
            <w:proofErr w:type="gramStart"/>
            <w:r w:rsidRPr="00A07C3A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α-</w:t>
            </w:r>
            <w:proofErr w:type="gramEnd"/>
            <w:r w:rsidRPr="00A07C3A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частицы, испытавшей два столкновения в камере Вильсона.</w:t>
            </w:r>
          </w:p>
        </w:tc>
      </w:tr>
    </w:tbl>
    <w:p w:rsidR="00E4261D" w:rsidRDefault="00E4261D" w:rsidP="00E4261D"/>
    <w:p w:rsidR="00E4261D" w:rsidRDefault="009D00B1" w:rsidP="009D00B1">
      <w:pPr>
        <w:jc w:val="center"/>
      </w:pPr>
      <w:r w:rsidRPr="009D00B1">
        <w:rPr>
          <w:noProof/>
          <w:lang w:eastAsia="ru-RU"/>
        </w:rPr>
        <w:drawing>
          <wp:inline distT="0" distB="0" distL="0" distR="0">
            <wp:extent cx="4614545" cy="1233170"/>
            <wp:effectExtent l="19050" t="0" r="0" b="0"/>
            <wp:docPr id="26" name="Рисунок 12" descr="http://nuclphys.sinp.msu.ru/histan/images/hist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nuclphys.sinp.msu.ru/histan/images/hist13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61D" w:rsidRPr="00880F0E" w:rsidRDefault="00E4261D" w:rsidP="00E4261D">
      <w:pPr>
        <w:rPr>
          <w:rFonts w:ascii="Times New Roman" w:hAnsi="Times New Roman"/>
          <w:sz w:val="24"/>
          <w:szCs w:val="24"/>
        </w:rPr>
      </w:pPr>
    </w:p>
    <w:p w:rsidR="00E4261D" w:rsidRPr="00E44FB2" w:rsidRDefault="00E4261D" w:rsidP="00E4261D">
      <w:pPr>
        <w:pStyle w:val="a3"/>
        <w:numPr>
          <w:ilvl w:val="0"/>
          <w:numId w:val="4"/>
        </w:numPr>
        <w:ind w:left="567" w:hanging="283"/>
        <w:rPr>
          <w:rFonts w:ascii="Times New Roman" w:hAnsi="Times New Roman"/>
          <w:sz w:val="24"/>
          <w:szCs w:val="24"/>
        </w:rPr>
      </w:pPr>
      <w:r w:rsidRPr="00E44FB2">
        <w:rPr>
          <w:rFonts w:ascii="Times New Roman" w:hAnsi="Times New Roman"/>
          <w:b/>
          <w:sz w:val="24"/>
          <w:szCs w:val="24"/>
        </w:rPr>
        <w:t>Пузырьковая камера</w:t>
      </w:r>
      <w:r w:rsidRPr="00E44FB2">
        <w:rPr>
          <w:rFonts w:ascii="Times New Roman" w:hAnsi="Times New Roman"/>
          <w:sz w:val="24"/>
          <w:szCs w:val="24"/>
        </w:rPr>
        <w:t xml:space="preserve"> – трековый детектор элементарных заряженных частиц, в котором трек (след) частицы образует цепочка пузырьков пара вдоль траектории её движения. Изобретена А. </w:t>
      </w:r>
      <w:proofErr w:type="spellStart"/>
      <w:r w:rsidRPr="00E44FB2">
        <w:rPr>
          <w:rFonts w:ascii="Times New Roman" w:hAnsi="Times New Roman"/>
          <w:sz w:val="24"/>
          <w:szCs w:val="24"/>
        </w:rPr>
        <w:t>Глэзером</w:t>
      </w:r>
      <w:proofErr w:type="spellEnd"/>
      <w:r w:rsidRPr="00E44FB2">
        <w:rPr>
          <w:rFonts w:ascii="Times New Roman" w:hAnsi="Times New Roman"/>
          <w:sz w:val="24"/>
          <w:szCs w:val="24"/>
        </w:rPr>
        <w:t xml:space="preserve"> в </w:t>
      </w:r>
      <w:smartTag w:uri="urn:schemas-microsoft-com:office:smarttags" w:element="metricconverter">
        <w:smartTagPr>
          <w:attr w:name="ProductID" w:val="1952 г"/>
        </w:smartTagPr>
        <w:r w:rsidRPr="00E44FB2">
          <w:rPr>
            <w:rFonts w:ascii="Times New Roman" w:hAnsi="Times New Roman"/>
            <w:sz w:val="24"/>
            <w:szCs w:val="24"/>
          </w:rPr>
          <w:t>1952 г</w:t>
        </w:r>
      </w:smartTag>
      <w:r w:rsidRPr="00E44FB2">
        <w:rPr>
          <w:rFonts w:ascii="Times New Roman" w:hAnsi="Times New Roman"/>
          <w:sz w:val="24"/>
          <w:szCs w:val="24"/>
        </w:rPr>
        <w:t xml:space="preserve">. (Нобелевская премия </w:t>
      </w:r>
      <w:smartTag w:uri="urn:schemas-microsoft-com:office:smarttags" w:element="metricconverter">
        <w:smartTagPr>
          <w:attr w:name="ProductID" w:val="1960 г"/>
        </w:smartTagPr>
        <w:r w:rsidRPr="00E44FB2">
          <w:rPr>
            <w:rFonts w:ascii="Times New Roman" w:hAnsi="Times New Roman"/>
            <w:sz w:val="24"/>
            <w:szCs w:val="24"/>
          </w:rPr>
          <w:t>1960 г</w:t>
        </w:r>
      </w:smartTag>
      <w:r w:rsidRPr="00E44FB2">
        <w:rPr>
          <w:rFonts w:ascii="Times New Roman" w:hAnsi="Times New Roman"/>
          <w:sz w:val="24"/>
          <w:szCs w:val="24"/>
        </w:rPr>
        <w:t>.).</w:t>
      </w:r>
    </w:p>
    <w:p w:rsidR="00E4261D" w:rsidRPr="00E44FB2" w:rsidRDefault="00E4261D" w:rsidP="00314D3F">
      <w:pPr>
        <w:jc w:val="both"/>
        <w:rPr>
          <w:rFonts w:ascii="Times New Roman" w:hAnsi="Times New Roman"/>
          <w:sz w:val="24"/>
          <w:szCs w:val="24"/>
        </w:rPr>
      </w:pPr>
      <w:r w:rsidRPr="00E44FB2">
        <w:rPr>
          <w:rFonts w:ascii="Times New Roman" w:hAnsi="Times New Roman"/>
          <w:sz w:val="24"/>
          <w:szCs w:val="24"/>
        </w:rPr>
        <w:t xml:space="preserve">     Принцип действия пузырьковой камеры напоминает принцип действия камеры Вильсона. В последней используется свойство перенасыщенного пара конденсироваться в мельчайшие капельки вдоль траектории заряженных частиц. </w:t>
      </w:r>
      <w:r w:rsidRPr="00E44FB2">
        <w:rPr>
          <w:rFonts w:ascii="Times New Roman" w:hAnsi="Times New Roman"/>
          <w:b/>
          <w:i/>
          <w:color w:val="FF0000"/>
          <w:sz w:val="24"/>
          <w:szCs w:val="24"/>
        </w:rPr>
        <w:t xml:space="preserve">В пузырьковой камере используется свойство чистой перегретой жидкости вскипать (образовывать пузырьки пара) вдоль пути пролёта заряженной частицы. </w:t>
      </w:r>
      <w:r w:rsidRPr="00E44FB2">
        <w:rPr>
          <w:rFonts w:ascii="Times New Roman" w:hAnsi="Times New Roman"/>
          <w:sz w:val="24"/>
          <w:szCs w:val="24"/>
        </w:rPr>
        <w:t xml:space="preserve">Перегретая жидкость – это жидкость, нагретая до температуры большей температуры кипения для данных условий. Вскипание такой жидкости происходит при появлении центров парообразования, например, </w:t>
      </w:r>
      <w:r w:rsidRPr="00383CD7">
        <w:rPr>
          <w:rFonts w:ascii="Times New Roman" w:hAnsi="Times New Roman"/>
          <w:color w:val="000000" w:themeColor="text1"/>
          <w:sz w:val="24"/>
          <w:szCs w:val="24"/>
        </w:rPr>
        <w:t>ионов. Таким образом, если в камере Вильсона заряженная частица инициирует на своём пути превращение пара в жидкость, то в пузырьковой камере, наоборот, заряженная частица вызывает превращение жидкости в пар.</w:t>
      </w:r>
      <w:r w:rsidR="00A07C3A" w:rsidRPr="00A07C3A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A07C3A" w:rsidRPr="00E44FB2">
        <w:rPr>
          <w:rFonts w:ascii="Times New Roman" w:hAnsi="Times New Roman"/>
          <w:sz w:val="24"/>
          <w:szCs w:val="24"/>
        </w:rPr>
        <w:t xml:space="preserve">    Перегретое состояние достигается быстрым (5-20 мс) уменьшением внешнего давления. На несколько миллисекунд камера становится чувствительной и способна зарегистрировать заряженную частицу. После фотографирования треков давление поднимается до прежней величины, пузырьки “</w:t>
      </w:r>
      <w:proofErr w:type="spellStart"/>
      <w:r w:rsidR="00A07C3A" w:rsidRPr="00E44FB2">
        <w:rPr>
          <w:rFonts w:ascii="Times New Roman" w:hAnsi="Times New Roman"/>
          <w:sz w:val="24"/>
          <w:szCs w:val="24"/>
        </w:rPr>
        <w:t>схлопываются</w:t>
      </w:r>
      <w:proofErr w:type="spellEnd"/>
      <w:r w:rsidR="00A07C3A" w:rsidRPr="00E44FB2">
        <w:rPr>
          <w:rFonts w:ascii="Times New Roman" w:hAnsi="Times New Roman"/>
          <w:sz w:val="24"/>
          <w:szCs w:val="24"/>
        </w:rPr>
        <w:t xml:space="preserve">” и камера вновь готова к работе. Цикл работы большой пузырьковой камеры 1 с (т. е. значительно меньше, чем у камеры Вильсона), что позволяет использовать её в экспериментах на импульсных ускорителях. Небольшие пузырьковые камеры могут работать в значительно более быстром режиме – 10-100 расширений в секунду. Моменты возникновения фазы чувствительности пузырьковой камеры синхронизуют с моментами попадания в камеру частиц от ускорителя. </w:t>
      </w:r>
      <w:r w:rsidRPr="00E44FB2">
        <w:rPr>
          <w:rFonts w:ascii="Times New Roman" w:hAnsi="Times New Roman"/>
          <w:sz w:val="24"/>
          <w:szCs w:val="24"/>
        </w:rPr>
        <w:tab/>
      </w:r>
      <w:r w:rsidRPr="00E44FB2">
        <w:rPr>
          <w:rFonts w:ascii="Times New Roman" w:hAnsi="Times New Roman"/>
          <w:sz w:val="24"/>
          <w:szCs w:val="24"/>
        </w:rPr>
        <w:tab/>
      </w:r>
    </w:p>
    <w:p w:rsidR="00E4261D" w:rsidRPr="00E44FB2" w:rsidRDefault="00A07C3A" w:rsidP="0047650C">
      <w:pPr>
        <w:tabs>
          <w:tab w:val="left" w:pos="5529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1289050</wp:posOffset>
            </wp:positionV>
            <wp:extent cx="2580005" cy="3444875"/>
            <wp:effectExtent l="19050" t="0" r="0" b="0"/>
            <wp:wrapSquare wrapText="bothSides"/>
            <wp:docPr id="25" name="Рисунок 17" descr="220px-BubbleChamber-f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0px-BubbleChamber-fnal.jpg"/>
                    <pic:cNvPicPr/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258000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261D" w:rsidRPr="00E44FB2">
        <w:rPr>
          <w:rFonts w:ascii="Times New Roman" w:hAnsi="Times New Roman"/>
          <w:sz w:val="24"/>
          <w:szCs w:val="24"/>
        </w:rPr>
        <w:t xml:space="preserve">    Важным преимуществом пузырьковой камеры по сравнению с камерой Вильсона и диффузионной камерой является то, что в качестве рабочей среды в ней используется жидкость (жидкие водород, гелий, неон, ксенон, фреон, пропан и их смеси). Эти жидкости, являясь одновременно мишенью и детектирующей средой, обладают на 2-3 порядка большей плотностью, чем газы, что многократно увеличивает вероятность появления в них событий, достойных изучения, и позволяют целиком “уместить” в своём объёме треки высокоэнергичных частиц. </w:t>
      </w:r>
    </w:p>
    <w:p w:rsidR="00E4261D" w:rsidRPr="00E44FB2" w:rsidRDefault="00E4261D" w:rsidP="00383CD7">
      <w:pPr>
        <w:jc w:val="both"/>
        <w:rPr>
          <w:rFonts w:ascii="Times New Roman" w:hAnsi="Times New Roman"/>
          <w:sz w:val="24"/>
          <w:szCs w:val="24"/>
        </w:rPr>
      </w:pPr>
      <w:r w:rsidRPr="00E44FB2">
        <w:rPr>
          <w:rFonts w:ascii="Times New Roman" w:hAnsi="Times New Roman"/>
          <w:sz w:val="24"/>
          <w:szCs w:val="24"/>
        </w:rPr>
        <w:t xml:space="preserve">    Пузырьковые камеры могут достигать очень больших размеров (до </w:t>
      </w:r>
      <w:smartTag w:uri="urn:schemas-microsoft-com:office:smarttags" w:element="metricconverter">
        <w:smartTagPr>
          <w:attr w:name="ProductID" w:val="40 м3"/>
        </w:smartTagPr>
        <w:r w:rsidRPr="00E44FB2">
          <w:rPr>
            <w:rFonts w:ascii="Times New Roman" w:hAnsi="Times New Roman"/>
            <w:sz w:val="24"/>
            <w:szCs w:val="24"/>
          </w:rPr>
          <w:t>40 м3</w:t>
        </w:r>
      </w:smartTag>
      <w:r w:rsidRPr="00E44FB2">
        <w:rPr>
          <w:rFonts w:ascii="Times New Roman" w:hAnsi="Times New Roman"/>
          <w:sz w:val="24"/>
          <w:szCs w:val="24"/>
        </w:rPr>
        <w:t xml:space="preserve">). Их, как и камеры Вильсона, помещают в магнитное поле. Пространственное разрешение пузырьковых камер </w:t>
      </w:r>
      <w:smartTag w:uri="urn:schemas-microsoft-com:office:smarttags" w:element="metricconverter">
        <w:smartTagPr>
          <w:attr w:name="ProductID" w:val="0.1 мм"/>
        </w:smartTagPr>
        <w:r w:rsidRPr="00E44FB2">
          <w:rPr>
            <w:rFonts w:ascii="Times New Roman" w:hAnsi="Times New Roman"/>
            <w:sz w:val="24"/>
            <w:szCs w:val="24"/>
          </w:rPr>
          <w:t>0.1 мм</w:t>
        </w:r>
      </w:smartTag>
      <w:r w:rsidRPr="00E44FB2">
        <w:rPr>
          <w:rFonts w:ascii="Times New Roman" w:hAnsi="Times New Roman"/>
          <w:sz w:val="24"/>
          <w:szCs w:val="24"/>
        </w:rPr>
        <w:t xml:space="preserve">. </w:t>
      </w:r>
    </w:p>
    <w:p w:rsidR="00E4261D" w:rsidRDefault="00E4261D" w:rsidP="00383CD7">
      <w:pPr>
        <w:jc w:val="both"/>
        <w:rPr>
          <w:rFonts w:ascii="Times New Roman" w:hAnsi="Times New Roman"/>
          <w:sz w:val="24"/>
          <w:szCs w:val="24"/>
        </w:rPr>
      </w:pPr>
      <w:r w:rsidRPr="00E44FB2">
        <w:rPr>
          <w:rFonts w:ascii="Times New Roman" w:hAnsi="Times New Roman"/>
          <w:sz w:val="24"/>
          <w:szCs w:val="24"/>
        </w:rPr>
        <w:t xml:space="preserve">   Недостатком пузырьковой камеры является то, что её невозможно (в отличие от камеры Вильсона) быстро “включить” по сигналам внешних детекторов, осуществляющих предварительный отбор событий, так как жидкость </w:t>
      </w:r>
      <w:proofErr w:type="gramStart"/>
      <w:r w:rsidRPr="00E44FB2">
        <w:rPr>
          <w:rFonts w:ascii="Times New Roman" w:hAnsi="Times New Roman"/>
          <w:sz w:val="24"/>
          <w:szCs w:val="24"/>
        </w:rPr>
        <w:t>слишком инерционна</w:t>
      </w:r>
      <w:proofErr w:type="gramEnd"/>
      <w:r w:rsidRPr="00E44FB2">
        <w:rPr>
          <w:rFonts w:ascii="Times New Roman" w:hAnsi="Times New Roman"/>
          <w:sz w:val="24"/>
          <w:szCs w:val="24"/>
        </w:rPr>
        <w:t xml:space="preserve"> и не поддается очень быстрому (за время 1 мкс) расширению. Поэтому пузырьковые камеры, будучи синхронизованы с работой ускорителя, регистрируют все события, инициируемые в камере пучком частиц. Значительная часть этих событий не представляет интереса </w:t>
      </w:r>
      <w:r w:rsidR="0047650C">
        <w:rPr>
          <w:rFonts w:ascii="Times New Roman" w:hAnsi="Times New Roman"/>
          <w:sz w:val="24"/>
          <w:szCs w:val="24"/>
        </w:rPr>
        <w:t xml:space="preserve">                                                         </w:t>
      </w:r>
    </w:p>
    <w:p w:rsidR="00E4261D" w:rsidRDefault="00E4261D" w:rsidP="00E4261D">
      <w:pPr>
        <w:pStyle w:val="a4"/>
        <w:numPr>
          <w:ilvl w:val="0"/>
          <w:numId w:val="4"/>
        </w:numPr>
      </w:pPr>
      <w:r>
        <w:rPr>
          <w:b/>
          <w:bCs/>
          <w:i/>
          <w:iCs/>
        </w:rPr>
        <w:t>Метод толстослойных фотоэмульсий.</w:t>
      </w:r>
    </w:p>
    <w:p w:rsidR="00E4261D" w:rsidRDefault="00E4261D" w:rsidP="00383CD7">
      <w:pPr>
        <w:pStyle w:val="a4"/>
        <w:jc w:val="both"/>
      </w:pPr>
      <w:r>
        <w:t xml:space="preserve">Для регистрации частиц наряду с камерами Вильсона и пузырьковыми камерами применяются толстослойные фотоэмульсии. Ионизирующее действие быстрых заряженных частиц на эмульсию фотопластинки позволило французскому физику А. Беккерелю открыть в 1896г. радиоактивность. Метод фотоэмульсии был разработан в 1928г. советскими физиками Л. В. </w:t>
      </w:r>
      <w:proofErr w:type="spellStart"/>
      <w:r>
        <w:t>Мысовским</w:t>
      </w:r>
      <w:proofErr w:type="spellEnd"/>
      <w:r>
        <w:t xml:space="preserve">, А. П. Ждановым. </w:t>
      </w:r>
      <w:proofErr w:type="spellStart"/>
      <w:r>
        <w:t>Фо</w:t>
      </w:r>
      <w:r w:rsidRPr="00782B6C">
        <w:t>тоэмульсионный</w:t>
      </w:r>
      <w:proofErr w:type="spellEnd"/>
      <w:r w:rsidRPr="00782B6C">
        <w:t xml:space="preserve"> (ил</w:t>
      </w:r>
      <w:r>
        <w:t>и метод толстослойных эмульсий)  является н</w:t>
      </w:r>
      <w:r w:rsidRPr="00782B6C">
        <w:t>аиболее дешевым методом регистрац</w:t>
      </w:r>
      <w:proofErr w:type="gramStart"/>
      <w:r w:rsidRPr="00782B6C">
        <w:t>ии ио</w:t>
      </w:r>
      <w:proofErr w:type="gramEnd"/>
      <w:r w:rsidRPr="00782B6C">
        <w:t>низирующего излучения</w:t>
      </w:r>
      <w:r>
        <w:t>.</w:t>
      </w:r>
      <w:r w:rsidRPr="00782B6C">
        <w:t xml:space="preserve"> </w:t>
      </w:r>
      <w:r>
        <w:t>Его сущность заключается в использовании специальных фотоэмульсий нанесенных на  фотопластины.</w:t>
      </w:r>
      <w:r w:rsidR="00965903" w:rsidRPr="00965903">
        <w:rPr>
          <w:b/>
          <w:bCs/>
          <w:noProof/>
        </w:rPr>
        <w:t xml:space="preserve"> </w:t>
      </w:r>
    </w:p>
    <w:p w:rsidR="00E4261D" w:rsidRPr="00965903" w:rsidRDefault="00E4261D" w:rsidP="00383CD7">
      <w:pPr>
        <w:pStyle w:val="a4"/>
        <w:spacing w:before="0" w:beforeAutospacing="0" w:after="0" w:afterAutospacing="0"/>
        <w:jc w:val="both"/>
      </w:pPr>
      <w:r>
        <w:t xml:space="preserve">Фотоэмульсия содержит большое количество микроскопических кристалликов бромида серебра. Быстрая заряженная частица, пронизывая кристаллик, отрывает электроны от отдельных атомов брома. Цепочка таких кристалликов образует скрытое изображение. При проявлении в этих кристалликах восстанавливается металлическое </w:t>
      </w:r>
      <w:proofErr w:type="gramStart"/>
      <w:r>
        <w:t>серебро</w:t>
      </w:r>
      <w:proofErr w:type="gramEnd"/>
      <w:r>
        <w:t xml:space="preserve"> и цепочка зерен серебра образует трек частицы. </w:t>
      </w:r>
      <w:proofErr w:type="gramStart"/>
      <w:r w:rsidRPr="00782B6C">
        <w:t xml:space="preserve">По характеру видимого следа (его длине, толщине и т. п.) можно судить как о свойствах частицы, которая оставила след (ее энергии, скорости, массе, направлении движения), так и о характере процесса (рассеивание, ядерная реакция, распад частиц), </w:t>
      </w:r>
      <w:r w:rsidR="00965903">
        <w:t>если он произошел в эмульсии</w:t>
      </w:r>
      <w:r w:rsidRPr="00782B6C">
        <w:t>.</w:t>
      </w:r>
      <w:proofErr w:type="gramEnd"/>
      <w:r w:rsidRPr="00782B6C">
        <w:t xml:space="preserve"> Фотоэмульсия имеет большую плотность, поэтому треки получаются короткими</w:t>
      </w:r>
      <w:r>
        <w:t>.</w:t>
      </w:r>
    </w:p>
    <w:p w:rsidR="00965903" w:rsidRPr="00D21CF0" w:rsidRDefault="007F72ED" w:rsidP="00965903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3616960</wp:posOffset>
            </wp:positionH>
            <wp:positionV relativeFrom="paragraph">
              <wp:posOffset>311150</wp:posOffset>
            </wp:positionV>
            <wp:extent cx="2210435" cy="3221355"/>
            <wp:effectExtent l="19050" t="0" r="0" b="0"/>
            <wp:wrapTight wrapText="bothSides">
              <wp:wrapPolygon edited="0">
                <wp:start x="-186" y="0"/>
                <wp:lineTo x="-186" y="21459"/>
                <wp:lineTo x="21594" y="21459"/>
                <wp:lineTo x="21594" y="0"/>
                <wp:lineTo x="-186" y="0"/>
              </wp:wrapPolygon>
            </wp:wrapTight>
            <wp:docPr id="9" name="Рисунок 1" descr="http://nuclphys.sinp.msu.ru/histan/images/hist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uclphys.sinp.msu.ru/histan/images/hist07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5903" w:rsidRPr="00965903">
        <w:rPr>
          <w:rFonts w:ascii="Times New Roman" w:hAnsi="Times New Roman"/>
          <w:i/>
          <w:sz w:val="24"/>
          <w:szCs w:val="24"/>
          <w:lang w:eastAsia="ru-RU"/>
        </w:rPr>
        <w:t xml:space="preserve">Фотография в фотоэмульсии расщепление ядра углерода </w:t>
      </w:r>
      <w:r w:rsidR="00965903" w:rsidRPr="00965903">
        <w:rPr>
          <w:rFonts w:ascii="Times New Roman" w:hAnsi="Times New Roman"/>
          <w:i/>
          <w:sz w:val="24"/>
          <w:szCs w:val="24"/>
          <w:lang w:eastAsia="ru-RU"/>
        </w:rPr>
        <w:br/>
        <w:t xml:space="preserve">при захвате </w:t>
      </w:r>
      <w:proofErr w:type="gramStart"/>
      <w:r w:rsidR="00965903" w:rsidRPr="00965903">
        <w:rPr>
          <w:rFonts w:ascii="Times New Roman" w:hAnsi="Times New Roman"/>
          <w:i/>
          <w:sz w:val="24"/>
          <w:szCs w:val="24"/>
          <w:lang w:eastAsia="ru-RU"/>
        </w:rPr>
        <w:t>π-</w:t>
      </w:r>
      <w:proofErr w:type="gramEnd"/>
      <w:r w:rsidR="00965903" w:rsidRPr="00965903">
        <w:rPr>
          <w:rFonts w:ascii="Times New Roman" w:hAnsi="Times New Roman"/>
          <w:i/>
          <w:sz w:val="24"/>
          <w:szCs w:val="24"/>
          <w:lang w:eastAsia="ru-RU"/>
        </w:rPr>
        <w:t>мезона</w:t>
      </w:r>
      <w:r w:rsidR="00965903" w:rsidRPr="00D21CF0">
        <w:rPr>
          <w:rFonts w:ascii="Times New Roman" w:hAnsi="Times New Roman"/>
          <w:sz w:val="24"/>
          <w:szCs w:val="24"/>
          <w:lang w:eastAsia="ru-RU"/>
        </w:rPr>
        <w:t>.</w:t>
      </w:r>
    </w:p>
    <w:p w:rsidR="00E4261D" w:rsidRPr="00965903" w:rsidRDefault="00E4261D" w:rsidP="00E4261D">
      <w:pPr>
        <w:pStyle w:val="a4"/>
        <w:spacing w:before="0" w:beforeAutospacing="0" w:after="0" w:afterAutospacing="0"/>
      </w:pPr>
    </w:p>
    <w:p w:rsidR="002A04E3" w:rsidRPr="002A04E3" w:rsidRDefault="002A04E3" w:rsidP="002A04E3">
      <w:pPr>
        <w:pStyle w:val="a4"/>
        <w:spacing w:before="0" w:beforeAutospacing="0" w:after="0" w:afterAutospacing="0"/>
        <w:ind w:left="1800"/>
      </w:pPr>
    </w:p>
    <w:p w:rsidR="002A04E3" w:rsidRPr="002A04E3" w:rsidRDefault="002A04E3" w:rsidP="002A04E3">
      <w:pPr>
        <w:pStyle w:val="a4"/>
        <w:spacing w:before="0" w:beforeAutospacing="0" w:after="0" w:afterAutospacing="0"/>
        <w:ind w:left="1800"/>
      </w:pPr>
    </w:p>
    <w:p w:rsidR="00E4261D" w:rsidRDefault="00E4261D" w:rsidP="00E4261D">
      <w:pPr>
        <w:pStyle w:val="a4"/>
        <w:numPr>
          <w:ilvl w:val="0"/>
          <w:numId w:val="4"/>
        </w:numPr>
        <w:spacing w:before="0" w:beforeAutospacing="0" w:after="0" w:afterAutospacing="0"/>
      </w:pPr>
      <w:r>
        <w:rPr>
          <w:b/>
          <w:bCs/>
          <w:i/>
          <w:iCs/>
        </w:rPr>
        <w:t>Метод сцинтилляций.</w:t>
      </w:r>
    </w:p>
    <w:p w:rsidR="00E4261D" w:rsidRDefault="00E4261D" w:rsidP="00E4261D">
      <w:pPr>
        <w:pStyle w:val="a4"/>
      </w:pPr>
      <w:r>
        <w:t xml:space="preserve">Этот метод был использован Резерфордом в 1911г, а предложил его У. Крупе в 1903г. Простейшим средством регистрации излучений был экран, покрытый люминесцирующим веществом (от лат. </w:t>
      </w:r>
      <w:proofErr w:type="spellStart"/>
      <w:r>
        <w:t>lumen</w:t>
      </w:r>
      <w:proofErr w:type="spellEnd"/>
      <w:r>
        <w:t xml:space="preserve"> – свет). Это вещество светится при ударе </w:t>
      </w:r>
      <w:proofErr w:type="gramStart"/>
      <w:r>
        <w:t>о</w:t>
      </w:r>
      <w:proofErr w:type="gramEnd"/>
      <w:r>
        <w:t xml:space="preserve"> него заряженной частицы, если энергии этой частицы достаточно для возбуждения атомов вещества. В том месте, куда частица попадает, возникает вспышка – сцинтилляция (от лат. </w:t>
      </w:r>
      <w:proofErr w:type="spellStart"/>
      <w:r>
        <w:t>scintillatio</w:t>
      </w:r>
      <w:proofErr w:type="spellEnd"/>
      <w:r>
        <w:t xml:space="preserve"> – сверкание, искрение). Вспышки на экране наблюдаются с помощью микроскопа. Такие счётчики и получили название сцинтилляционные. </w:t>
      </w:r>
    </w:p>
    <w:p w:rsidR="00E4261D" w:rsidRDefault="00E4261D" w:rsidP="00E4261D">
      <w:pPr>
        <w:pStyle w:val="a4"/>
      </w:pPr>
      <w:r>
        <w:t xml:space="preserve">Вся эта установка помещается в сосуд, из которого откачен воздух (чтобы устранить рассеяние частиц за счет их столкновений с молекулами воздуха). Если на пути частиц нет никаких препятствии, то они попадают на экран узким, слегка расширяющимся пучком. При этом все возникающие на экране вспышки сливаются в одно небольшое светлое пятно. </w:t>
      </w:r>
    </w:p>
    <w:p w:rsidR="00965903" w:rsidRDefault="00965903" w:rsidP="00E4261D">
      <w:pPr>
        <w:pStyle w:val="a4"/>
      </w:pPr>
      <w:r>
        <w:t xml:space="preserve">Первоначально </w:t>
      </w:r>
      <w:r w:rsidR="00E4261D">
        <w:t>этот метод не да</w:t>
      </w:r>
      <w:r>
        <w:t>вал</w:t>
      </w:r>
      <w:r w:rsidR="00E4261D">
        <w:t xml:space="preserve"> точности, так как результат подсчета вспышек на экране в большей степени завис</w:t>
      </w:r>
      <w:r>
        <w:t xml:space="preserve">ел </w:t>
      </w:r>
      <w:r w:rsidR="00E4261D">
        <w:t>от остроты зрения наблюдателя. Кроме того, длительное наблюдение оказыва</w:t>
      </w:r>
      <w:r>
        <w:t>лось</w:t>
      </w:r>
      <w:r w:rsidR="00E4261D">
        <w:t xml:space="preserve"> </w:t>
      </w:r>
      <w:r w:rsidR="00E4261D">
        <w:rPr>
          <w:i/>
          <w:iCs/>
        </w:rPr>
        <w:t>невозможным</w:t>
      </w:r>
      <w:r w:rsidR="00E4261D">
        <w:t>, так как глаз быстро уста</w:t>
      </w:r>
      <w:r>
        <w:t>вал</w:t>
      </w:r>
      <w:r w:rsidR="00E4261D">
        <w:t>.</w:t>
      </w:r>
      <w:r w:rsidRPr="00965903">
        <w:t xml:space="preserve"> </w:t>
      </w:r>
    </w:p>
    <w:p w:rsidR="002A04E3" w:rsidRPr="00A07C3A" w:rsidRDefault="002A04E3" w:rsidP="002A04E3">
      <w:pPr>
        <w:pStyle w:val="a4"/>
        <w:spacing w:before="0" w:beforeAutospacing="0" w:after="0" w:afterAutospacing="0" w:line="120" w:lineRule="atLeast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2686050" cy="2710815"/>
            <wp:effectExtent l="19050" t="0" r="0" b="0"/>
            <wp:wrapSquare wrapText="bothSides"/>
            <wp:docPr id="4" name="Рисунок 2" descr="http://nuclphys.sinp.msu.ru/histan/images/hist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nuclphys.sinp.msu.ru/histan/images/hist08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5903" w:rsidRPr="00D21CF0">
        <w:t>   Совершенствование метода визуального наблюдения сцинтилляций, вызванных частицей, привело к разработке электронных методов счета сцинтилляций. Различные конструкции фотоэлектронных умножителей позволяют усиливать электрический сигнал и получать на выходе легко регистрируемые электрические импульсы. Пропорциональность световой вспышке энергии, потерянной частицей в сцинтилляторе, позволяет не только регистрировать частицу, но и определять её энергию. Большие объёмы сцинтиллятора позволяют создавать детекторы для регистрации частиц с малым сечением взаимодействия. Так, например, в первом эксперименте по регистрации нейтрино в качестве сцинтиллятора использовались три объёма жидких сцинтилляторов по 1200 литров каждый. Световые вспышки регистрирова</w:t>
      </w:r>
      <w:r w:rsidR="00965903" w:rsidRPr="00D21CF0">
        <w:softHyphen/>
        <w:t xml:space="preserve">лись с помощью 100 </w:t>
      </w:r>
      <w:proofErr w:type="spellStart"/>
      <w:r w:rsidR="00965903" w:rsidRPr="00D21CF0">
        <w:t>фотоумножителей</w:t>
      </w:r>
      <w:proofErr w:type="spellEnd"/>
      <w:r w:rsidR="00965903" w:rsidRPr="00D21CF0">
        <w:t xml:space="preserve">. </w:t>
      </w:r>
      <w:r w:rsidR="00965903" w:rsidRPr="00D21CF0">
        <w:br/>
      </w:r>
      <w:r w:rsidRPr="00A07C3A">
        <w:rPr>
          <w:i/>
        </w:rPr>
        <w:t>Схема детектора, с помощью которого</w:t>
      </w:r>
    </w:p>
    <w:p w:rsidR="002A04E3" w:rsidRPr="00A07C3A" w:rsidRDefault="002A04E3" w:rsidP="002A04E3">
      <w:pPr>
        <w:pStyle w:val="a4"/>
        <w:spacing w:before="0" w:beforeAutospacing="0" w:after="0" w:afterAutospacing="0" w:line="120" w:lineRule="atLeast"/>
        <w:rPr>
          <w:i/>
        </w:rPr>
      </w:pPr>
      <w:r w:rsidRPr="00A07C3A">
        <w:rPr>
          <w:i/>
        </w:rPr>
        <w:t xml:space="preserve"> Райнес и Коуэн обнаружили </w:t>
      </w:r>
      <w:proofErr w:type="gramStart"/>
      <w:r w:rsidRPr="00A07C3A">
        <w:rPr>
          <w:i/>
        </w:rPr>
        <w:t>реакторное</w:t>
      </w:r>
      <w:proofErr w:type="gramEnd"/>
    </w:p>
    <w:p w:rsidR="002A04E3" w:rsidRPr="00A07C3A" w:rsidRDefault="002A04E3" w:rsidP="002A04E3">
      <w:pPr>
        <w:pStyle w:val="a4"/>
        <w:spacing w:before="0" w:beforeAutospacing="0" w:after="0" w:afterAutospacing="0" w:line="120" w:lineRule="atLeast"/>
        <w:rPr>
          <w:i/>
        </w:rPr>
      </w:pPr>
      <w:r w:rsidRPr="00A07C3A">
        <w:rPr>
          <w:i/>
        </w:rPr>
        <w:t xml:space="preserve"> антинейтрино.</w:t>
      </w:r>
      <w:r w:rsidRPr="00A07C3A">
        <w:rPr>
          <w:i/>
          <w:noProof/>
        </w:rPr>
        <w:drawing>
          <wp:inline distT="0" distB="0" distL="0" distR="0">
            <wp:extent cx="106045" cy="138430"/>
            <wp:effectExtent l="19050" t="0" r="8255" b="0"/>
            <wp:docPr id="5" name="Рисунок 3" descr="антинейтр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нтинейтрино"/>
                    <pic:cNvPicPr>
                      <a:picLocks noChangeAspect="1" noChangeArrowheads="1"/>
                    </pic:cNvPicPr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" cy="13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7C3A">
        <w:rPr>
          <w:i/>
        </w:rPr>
        <w:t xml:space="preserve"> + </w:t>
      </w:r>
      <w:proofErr w:type="spellStart"/>
      <w:r w:rsidRPr="00A07C3A">
        <w:rPr>
          <w:i/>
        </w:rPr>
        <w:t>p</w:t>
      </w:r>
      <w:proofErr w:type="spellEnd"/>
      <w:r w:rsidRPr="00A07C3A">
        <w:rPr>
          <w:i/>
        </w:rPr>
        <w:t xml:space="preserve"> → </w:t>
      </w:r>
      <w:proofErr w:type="spellStart"/>
      <w:r w:rsidRPr="00A07C3A">
        <w:rPr>
          <w:i/>
        </w:rPr>
        <w:t>n</w:t>
      </w:r>
      <w:proofErr w:type="spellEnd"/>
      <w:r w:rsidRPr="00A07C3A">
        <w:rPr>
          <w:i/>
        </w:rPr>
        <w:t xml:space="preserve"> + </w:t>
      </w:r>
      <w:proofErr w:type="spellStart"/>
      <w:r w:rsidRPr="00A07C3A">
        <w:rPr>
          <w:i/>
        </w:rPr>
        <w:t>e</w:t>
      </w:r>
      <w:proofErr w:type="spellEnd"/>
      <w:r w:rsidRPr="00A07C3A">
        <w:rPr>
          <w:i/>
          <w:vertAlign w:val="superscript"/>
        </w:rPr>
        <w:t>-</w:t>
      </w:r>
    </w:p>
    <w:p w:rsidR="00A81DCA" w:rsidRDefault="00965903" w:rsidP="002A04E3">
      <w:pPr>
        <w:pStyle w:val="a4"/>
        <w:spacing w:before="0" w:beforeAutospacing="0" w:after="0" w:afterAutospacing="0" w:line="120" w:lineRule="atLeast"/>
        <w:jc w:val="both"/>
        <w:rPr>
          <w:lang w:val="en-US"/>
        </w:rPr>
      </w:pPr>
      <w:r w:rsidRPr="00D21CF0">
        <w:t xml:space="preserve">    Детекторы служат как для регистрации частиц, так и для определения их энергии, импульса, траектории движения частицы и других характеристик. Для регистрации частиц </w:t>
      </w:r>
      <w:r w:rsidRPr="00D21CF0">
        <w:lastRenderedPageBreak/>
        <w:t>часто используют детекторы, которые максимально чувствительны к регистрации определенной частицы и не чувствуют большой фон создаваемый другими частицами.</w:t>
      </w:r>
    </w:p>
    <w:p w:rsidR="00E4261D" w:rsidRPr="00A81DCA" w:rsidRDefault="00A81DCA" w:rsidP="00A81DCA">
      <w:pPr>
        <w:pStyle w:val="a4"/>
        <w:numPr>
          <w:ilvl w:val="0"/>
          <w:numId w:val="2"/>
        </w:numPr>
        <w:spacing w:before="0" w:beforeAutospacing="0" w:after="0" w:afterAutospacing="0" w:line="120" w:lineRule="atLeast"/>
        <w:rPr>
          <w:b/>
        </w:rPr>
      </w:pPr>
      <w:r w:rsidRPr="00A81DCA">
        <w:rPr>
          <w:b/>
        </w:rPr>
        <w:t>Решение задач</w:t>
      </w:r>
      <w:r w:rsidR="00965903" w:rsidRPr="00A81DCA">
        <w:rPr>
          <w:b/>
        </w:rPr>
        <w:br/>
      </w:r>
      <w:r>
        <w:t>А)</w:t>
      </w:r>
    </w:p>
    <w:p w:rsidR="0047650C" w:rsidRDefault="0047650C" w:rsidP="00A81DCA">
      <w:pPr>
        <w:pStyle w:val="a3"/>
        <w:ind w:left="405"/>
        <w:rPr>
          <w:rFonts w:ascii="Times New Roman" w:hAnsi="Times New Roman"/>
          <w:sz w:val="24"/>
          <w:szCs w:val="24"/>
        </w:rPr>
      </w:pPr>
      <w:r w:rsidRPr="0047650C">
        <w:rPr>
          <w:noProof/>
          <w:lang w:eastAsia="ru-RU"/>
        </w:rPr>
        <w:drawing>
          <wp:inline distT="0" distB="0" distL="0" distR="0">
            <wp:extent cx="3819304" cy="1360803"/>
            <wp:effectExtent l="19050" t="0" r="0" b="0"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screen"/>
                    <a:srcRect l="10658" r="-70" b="5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304" cy="1360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DCA" w:rsidRPr="00A81DCA" w:rsidRDefault="00A81DCA" w:rsidP="00A81DCA">
      <w:pPr>
        <w:pStyle w:val="a3"/>
        <w:ind w:left="4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</w:p>
    <w:p w:rsidR="0047650C" w:rsidRDefault="0047650C" w:rsidP="00A81DCA">
      <w:pPr>
        <w:pStyle w:val="a3"/>
        <w:ind w:left="405"/>
        <w:rPr>
          <w:rFonts w:ascii="Times New Roman" w:hAnsi="Times New Roman"/>
          <w:sz w:val="24"/>
          <w:szCs w:val="24"/>
        </w:rPr>
      </w:pPr>
      <w:r w:rsidRPr="0047650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306186" cy="3140727"/>
            <wp:effectExtent l="19050" t="0" r="0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screen"/>
                    <a:srcRect l="8702" r="-31" b="4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01" cy="313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50C" w:rsidRDefault="00A81DCA" w:rsidP="0047650C">
      <w:pPr>
        <w:pStyle w:val="a3"/>
        <w:ind w:left="4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</w:p>
    <w:p w:rsidR="007F72ED" w:rsidRPr="0047650C" w:rsidRDefault="007F72ED" w:rsidP="0047650C">
      <w:pPr>
        <w:pStyle w:val="a3"/>
        <w:ind w:left="405"/>
        <w:rPr>
          <w:rFonts w:ascii="Times New Roman" w:hAnsi="Times New Roman"/>
          <w:sz w:val="24"/>
          <w:szCs w:val="24"/>
        </w:rPr>
      </w:pPr>
      <w:r w:rsidRPr="007F72ED">
        <w:rPr>
          <w:rFonts w:ascii="Times New Roman" w:hAnsi="Times New Roman"/>
          <w:sz w:val="24"/>
          <w:szCs w:val="24"/>
        </w:rPr>
        <w:drawing>
          <wp:inline distT="0" distB="0" distL="0" distR="0">
            <wp:extent cx="3682821" cy="2828260"/>
            <wp:effectExtent l="19050" t="0" r="0" b="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screen"/>
                    <a:srcRect l="9781" b="2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598" cy="283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50C" w:rsidRPr="007F72ED" w:rsidRDefault="0047650C" w:rsidP="007F72ED">
      <w:pPr>
        <w:rPr>
          <w:rFonts w:ascii="Times New Roman" w:hAnsi="Times New Roman"/>
          <w:sz w:val="24"/>
          <w:szCs w:val="24"/>
        </w:rPr>
      </w:pPr>
    </w:p>
    <w:p w:rsidR="00A81DCA" w:rsidRDefault="00A81DCA" w:rsidP="00A81DCA">
      <w:pPr>
        <w:rPr>
          <w:rFonts w:ascii="Times New Roman" w:hAnsi="Times New Roman"/>
          <w:b/>
          <w:sz w:val="24"/>
          <w:szCs w:val="24"/>
        </w:rPr>
      </w:pPr>
      <w:r w:rsidRPr="00BE5666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BE5666">
        <w:rPr>
          <w:rFonts w:ascii="Times New Roman" w:hAnsi="Times New Roman"/>
          <w:b/>
          <w:sz w:val="24"/>
          <w:szCs w:val="24"/>
        </w:rPr>
        <w:t>.Закрепление:</w:t>
      </w:r>
    </w:p>
    <w:p w:rsidR="00A81DCA" w:rsidRPr="00184011" w:rsidRDefault="00A81DCA" w:rsidP="00A81DCA">
      <w:pPr>
        <w:pStyle w:val="a3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184011">
        <w:rPr>
          <w:rFonts w:ascii="Times New Roman" w:hAnsi="Times New Roman"/>
          <w:sz w:val="24"/>
          <w:szCs w:val="24"/>
        </w:rPr>
        <w:lastRenderedPageBreak/>
        <w:t>Перечислите методы  регистрац</w:t>
      </w:r>
      <w:proofErr w:type="gramStart"/>
      <w:r w:rsidRPr="00184011">
        <w:rPr>
          <w:rFonts w:ascii="Times New Roman" w:hAnsi="Times New Roman"/>
          <w:sz w:val="24"/>
          <w:szCs w:val="24"/>
        </w:rPr>
        <w:t>ии ио</w:t>
      </w:r>
      <w:proofErr w:type="gramEnd"/>
      <w:r w:rsidRPr="00184011">
        <w:rPr>
          <w:rFonts w:ascii="Times New Roman" w:hAnsi="Times New Roman"/>
          <w:sz w:val="24"/>
          <w:szCs w:val="24"/>
        </w:rPr>
        <w:t>низирующего излучения.</w:t>
      </w:r>
    </w:p>
    <w:p w:rsidR="00A81DCA" w:rsidRDefault="00A81DCA" w:rsidP="00A81DCA">
      <w:pPr>
        <w:pStyle w:val="a3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Какие физические процессы лежат в основе этих методов?</w:t>
      </w:r>
    </w:p>
    <w:p w:rsidR="00A81DCA" w:rsidRDefault="00A81DCA" w:rsidP="00A81DCA">
      <w:pPr>
        <w:pStyle w:val="a3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наличии свободного времени разбор задач.</w:t>
      </w:r>
    </w:p>
    <w:p w:rsidR="0047650C" w:rsidRDefault="0047650C" w:rsidP="0047650C">
      <w:pPr>
        <w:pStyle w:val="a3"/>
        <w:ind w:left="405"/>
        <w:rPr>
          <w:rFonts w:ascii="Times New Roman" w:eastAsia="Calibri" w:hAnsi="Times New Roman"/>
          <w:sz w:val="24"/>
          <w:szCs w:val="24"/>
        </w:rPr>
      </w:pPr>
    </w:p>
    <w:p w:rsidR="0047650C" w:rsidRDefault="0047650C" w:rsidP="0047650C">
      <w:pPr>
        <w:pStyle w:val="a3"/>
        <w:ind w:left="405"/>
        <w:rPr>
          <w:rFonts w:ascii="Times New Roman" w:eastAsia="Calibri" w:hAnsi="Times New Roman"/>
          <w:sz w:val="24"/>
          <w:szCs w:val="24"/>
        </w:rPr>
      </w:pPr>
    </w:p>
    <w:p w:rsidR="00EC22D8" w:rsidRPr="00EC22D8" w:rsidRDefault="0047650C" w:rsidP="00EC22D8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 w:rsidRPr="00EC22D8">
        <w:rPr>
          <w:rFonts w:ascii="Times New Roman" w:eastAsia="Calibri" w:hAnsi="Times New Roman"/>
          <w:b/>
          <w:sz w:val="24"/>
          <w:szCs w:val="24"/>
        </w:rPr>
        <w:t>Домашнее задание</w:t>
      </w:r>
      <w:r w:rsidRPr="00EC22D8">
        <w:rPr>
          <w:rFonts w:ascii="Times New Roman" w:eastAsia="Calibri" w:hAnsi="Times New Roman"/>
          <w:sz w:val="24"/>
          <w:szCs w:val="24"/>
        </w:rPr>
        <w:t xml:space="preserve"> § 68 Р</w:t>
      </w:r>
      <w:r w:rsidRPr="00EC22D8">
        <w:rPr>
          <w:rFonts w:ascii="Times New Roman" w:eastAsia="Calibri" w:hAnsi="Times New Roman"/>
          <w:sz w:val="24"/>
          <w:szCs w:val="24"/>
          <w:highlight w:val="yellow"/>
        </w:rPr>
        <w:t>.</w:t>
      </w:r>
      <w:r w:rsidRPr="00EC22D8">
        <w:rPr>
          <w:rFonts w:ascii="Times New Roman" w:eastAsia="Calibri" w:hAnsi="Times New Roman"/>
          <w:sz w:val="24"/>
          <w:szCs w:val="24"/>
        </w:rPr>
        <w:t xml:space="preserve"> № 1163</w:t>
      </w:r>
    </w:p>
    <w:p w:rsidR="00885508" w:rsidRDefault="00885508" w:rsidP="00885508">
      <w:pPr>
        <w:pStyle w:val="a3"/>
        <w:ind w:left="786"/>
        <w:rPr>
          <w:rFonts w:ascii="Times New Roman" w:hAnsi="Times New Roman"/>
          <w:sz w:val="24"/>
          <w:szCs w:val="24"/>
        </w:rPr>
      </w:pPr>
    </w:p>
    <w:p w:rsidR="00885508" w:rsidRDefault="00885508" w:rsidP="00AF364C">
      <w:pPr>
        <w:pStyle w:val="a3"/>
        <w:ind w:left="786"/>
        <w:rPr>
          <w:rFonts w:ascii="Times New Roman" w:hAnsi="Times New Roman"/>
          <w:sz w:val="24"/>
          <w:szCs w:val="24"/>
        </w:rPr>
      </w:pPr>
    </w:p>
    <w:sectPr w:rsidR="00885508" w:rsidSect="00040F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35573"/>
    <w:multiLevelType w:val="hybridMultilevel"/>
    <w:tmpl w:val="D174D80C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14814DCC"/>
    <w:multiLevelType w:val="hybridMultilevel"/>
    <w:tmpl w:val="F26E0638"/>
    <w:lvl w:ilvl="0" w:tplc="80F0E864">
      <w:start w:val="4"/>
      <w:numFmt w:val="upperRoman"/>
      <w:lvlText w:val="%1."/>
      <w:lvlJc w:val="left"/>
      <w:pPr>
        <w:ind w:left="1288" w:hanging="72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21EC0FE8"/>
    <w:multiLevelType w:val="hybridMultilevel"/>
    <w:tmpl w:val="5C523BB2"/>
    <w:lvl w:ilvl="0" w:tplc="DAD814C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2E2F0945"/>
    <w:multiLevelType w:val="hybridMultilevel"/>
    <w:tmpl w:val="B48041C2"/>
    <w:lvl w:ilvl="0" w:tplc="04190013">
      <w:start w:val="1"/>
      <w:numFmt w:val="upperRoman"/>
      <w:lvlText w:val="%1."/>
      <w:lvlJc w:val="righ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E396FD8"/>
    <w:multiLevelType w:val="hybridMultilevel"/>
    <w:tmpl w:val="D64A72E2"/>
    <w:lvl w:ilvl="0" w:tplc="E4401D42">
      <w:start w:val="1"/>
      <w:numFmt w:val="upperRoman"/>
      <w:lvlText w:val="%1."/>
      <w:lvlJc w:val="left"/>
      <w:pPr>
        <w:ind w:left="1288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EE94FAF"/>
    <w:multiLevelType w:val="hybridMultilevel"/>
    <w:tmpl w:val="776A94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3F90A17"/>
    <w:multiLevelType w:val="hybridMultilevel"/>
    <w:tmpl w:val="404625A2"/>
    <w:lvl w:ilvl="0" w:tplc="04190013">
      <w:start w:val="1"/>
      <w:numFmt w:val="upperRoman"/>
      <w:lvlText w:val="%1."/>
      <w:lvlJc w:val="righ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0891B7F"/>
    <w:multiLevelType w:val="hybridMultilevel"/>
    <w:tmpl w:val="02FA71C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477107D6"/>
    <w:multiLevelType w:val="hybridMultilevel"/>
    <w:tmpl w:val="A530C63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BD85037"/>
    <w:multiLevelType w:val="hybridMultilevel"/>
    <w:tmpl w:val="56965488"/>
    <w:lvl w:ilvl="0" w:tplc="DAD814C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0">
    <w:nsid w:val="4EC5239C"/>
    <w:multiLevelType w:val="hybridMultilevel"/>
    <w:tmpl w:val="3D44C82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61C1CEF"/>
    <w:multiLevelType w:val="hybridMultilevel"/>
    <w:tmpl w:val="1788FE4C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1"/>
  </w:num>
  <w:num w:numId="3">
    <w:abstractNumId w:val="4"/>
  </w:num>
  <w:num w:numId="4">
    <w:abstractNumId w:val="7"/>
  </w:num>
  <w:num w:numId="5">
    <w:abstractNumId w:val="2"/>
  </w:num>
  <w:num w:numId="6">
    <w:abstractNumId w:val="10"/>
  </w:num>
  <w:num w:numId="7">
    <w:abstractNumId w:val="1"/>
  </w:num>
  <w:num w:numId="8">
    <w:abstractNumId w:val="0"/>
  </w:num>
  <w:num w:numId="9">
    <w:abstractNumId w:val="6"/>
  </w:num>
  <w:num w:numId="10">
    <w:abstractNumId w:val="3"/>
  </w:num>
  <w:num w:numId="11">
    <w:abstractNumId w:val="8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E4261D"/>
    <w:rsid w:val="00040FD4"/>
    <w:rsid w:val="000B54E3"/>
    <w:rsid w:val="00154806"/>
    <w:rsid w:val="002A04E3"/>
    <w:rsid w:val="00314D3F"/>
    <w:rsid w:val="00383CD7"/>
    <w:rsid w:val="00387BD5"/>
    <w:rsid w:val="0047650C"/>
    <w:rsid w:val="004C6C1E"/>
    <w:rsid w:val="005F0E10"/>
    <w:rsid w:val="006F17A4"/>
    <w:rsid w:val="00756D9F"/>
    <w:rsid w:val="007630FD"/>
    <w:rsid w:val="00770BFA"/>
    <w:rsid w:val="007D689C"/>
    <w:rsid w:val="007F72ED"/>
    <w:rsid w:val="00821588"/>
    <w:rsid w:val="00885508"/>
    <w:rsid w:val="00965903"/>
    <w:rsid w:val="009D00B1"/>
    <w:rsid w:val="009D010A"/>
    <w:rsid w:val="00A07C3A"/>
    <w:rsid w:val="00A81DCA"/>
    <w:rsid w:val="00AF364C"/>
    <w:rsid w:val="00BA2DB1"/>
    <w:rsid w:val="00E4261D"/>
    <w:rsid w:val="00EC22D8"/>
    <w:rsid w:val="00F54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261D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261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E4261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E4261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426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4261D"/>
    <w:rPr>
      <w:rFonts w:ascii="Tahoma" w:eastAsia="Times New Roman" w:hAnsi="Tahoma" w:cs="Tahoma"/>
      <w:sz w:val="16"/>
      <w:szCs w:val="16"/>
    </w:rPr>
  </w:style>
  <w:style w:type="paragraph" w:styleId="a8">
    <w:name w:val="No Spacing"/>
    <w:link w:val="a9"/>
    <w:uiPriority w:val="1"/>
    <w:qFormat/>
    <w:rsid w:val="00EC22D8"/>
    <w:pPr>
      <w:spacing w:after="0" w:line="240" w:lineRule="auto"/>
    </w:pPr>
    <w:rPr>
      <w:rFonts w:eastAsiaTheme="minorEastAsia"/>
    </w:rPr>
  </w:style>
  <w:style w:type="character" w:customStyle="1" w:styleId="a9">
    <w:name w:val="Без интервала Знак"/>
    <w:basedOn w:val="a0"/>
    <w:link w:val="a8"/>
    <w:uiPriority w:val="1"/>
    <w:rsid w:val="00EC22D8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gif"/><Relationship Id="rId7" Type="http://schemas.openxmlformats.org/officeDocument/2006/relationships/hyperlink" Target="http://school-collection.edu.ru/%20%20&#1080;&#1083;&#1080;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4CE971-D707-455D-A979-A9E2ABB306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10</Pages>
  <Words>1952</Words>
  <Characters>11132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</dc:creator>
  <cp:keywords/>
  <dc:description/>
  <cp:lastModifiedBy>Ната</cp:lastModifiedBy>
  <cp:revision>9</cp:revision>
  <dcterms:created xsi:type="dcterms:W3CDTF">2013-04-26T07:43:00Z</dcterms:created>
  <dcterms:modified xsi:type="dcterms:W3CDTF">2013-10-03T04:55:00Z</dcterms:modified>
</cp:coreProperties>
</file>